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7C19BB8B" w:rsidR="00EA6C38" w:rsidRPr="008B68A3" w:rsidRDefault="00EA6C38" w:rsidP="001F469E">
      <w:pPr>
        <w:pStyle w:val="CRCoverPage"/>
        <w:tabs>
          <w:tab w:val="right" w:pos="9639"/>
        </w:tabs>
        <w:spacing w:after="0" w:line="288" w:lineRule="auto"/>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2C7C77">
        <w:rPr>
          <w:b/>
          <w:bCs/>
          <w:sz w:val="24"/>
          <w:szCs w:val="24"/>
          <w:lang w:val="en-US" w:eastAsia="ko-KR"/>
        </w:rPr>
        <w:t>3</w:t>
      </w:r>
      <w:r w:rsidRPr="00CA79D7">
        <w:rPr>
          <w:b/>
          <w:sz w:val="24"/>
          <w:szCs w:val="24"/>
          <w:lang w:val="en-US" w:eastAsia="ko-KR"/>
        </w:rPr>
        <w:tab/>
      </w:r>
      <w:r w:rsidR="0003690F" w:rsidRPr="0003690F">
        <w:rPr>
          <w:b/>
          <w:sz w:val="24"/>
          <w:szCs w:val="24"/>
          <w:lang w:val="en-US" w:eastAsia="ko-KR"/>
        </w:rPr>
        <w:t>R1-</w:t>
      </w:r>
      <w:r w:rsidR="003970CF" w:rsidRPr="0003690F">
        <w:rPr>
          <w:b/>
          <w:sz w:val="24"/>
          <w:szCs w:val="24"/>
          <w:lang w:val="en-US" w:eastAsia="ko-KR"/>
        </w:rPr>
        <w:t>2</w:t>
      </w:r>
      <w:r w:rsidR="003970CF">
        <w:rPr>
          <w:b/>
          <w:sz w:val="24"/>
          <w:szCs w:val="24"/>
          <w:lang w:val="en-US" w:eastAsia="ko-KR"/>
        </w:rPr>
        <w:t>50</w:t>
      </w:r>
      <w:r w:rsidR="00EC490B">
        <w:rPr>
          <w:b/>
          <w:sz w:val="24"/>
          <w:szCs w:val="24"/>
          <w:lang w:val="en-US" w:eastAsia="ko-KR"/>
        </w:rPr>
        <w:t>8802</w:t>
      </w:r>
    </w:p>
    <w:bookmarkEnd w:id="0"/>
    <w:bookmarkEnd w:id="1"/>
    <w:p w14:paraId="0A0E7923" w14:textId="1FA768C8" w:rsidR="00E5067A" w:rsidRPr="00AC031B" w:rsidRDefault="002C7C77" w:rsidP="001F469E">
      <w:pPr>
        <w:tabs>
          <w:tab w:val="left" w:pos="1985"/>
        </w:tabs>
        <w:spacing w:after="0" w:line="288" w:lineRule="auto"/>
        <w:ind w:left="2040" w:hangingChars="850" w:hanging="2040"/>
        <w:rPr>
          <w:rFonts w:ascii="Arial" w:hAnsi="Arial"/>
          <w:b/>
          <w:bCs/>
          <w:sz w:val="24"/>
          <w:szCs w:val="24"/>
          <w:lang w:eastAsia="ko-KR"/>
        </w:rPr>
      </w:pPr>
      <w:r>
        <w:rPr>
          <w:rFonts w:ascii="Arial" w:hAnsi="Arial"/>
          <w:b/>
          <w:bCs/>
          <w:sz w:val="24"/>
          <w:szCs w:val="24"/>
          <w:lang w:val="en-GB" w:eastAsia="ko-KR"/>
        </w:rPr>
        <w:t>Dallas</w:t>
      </w:r>
      <w:r w:rsidR="00AC031B" w:rsidRPr="00AC031B">
        <w:rPr>
          <w:rFonts w:ascii="Arial" w:hAnsi="Arial"/>
          <w:b/>
          <w:bCs/>
          <w:sz w:val="24"/>
          <w:szCs w:val="24"/>
          <w:lang w:val="en-GB" w:eastAsia="ko-KR"/>
        </w:rPr>
        <w:t xml:space="preserve">, </w:t>
      </w:r>
      <w:r>
        <w:rPr>
          <w:rFonts w:ascii="Arial" w:hAnsi="Arial"/>
          <w:b/>
          <w:bCs/>
          <w:sz w:val="24"/>
          <w:szCs w:val="24"/>
          <w:lang w:val="en-GB" w:eastAsia="ko-KR"/>
        </w:rPr>
        <w:t>USA</w:t>
      </w:r>
      <w:r w:rsidR="00AC031B" w:rsidRPr="00AC031B">
        <w:rPr>
          <w:rFonts w:ascii="Arial" w:hAnsi="Arial"/>
          <w:b/>
          <w:bCs/>
          <w:sz w:val="24"/>
          <w:szCs w:val="24"/>
          <w:lang w:val="en-GB" w:eastAsia="ko-KR"/>
        </w:rPr>
        <w:t xml:space="preserve">, </w:t>
      </w:r>
      <w:r>
        <w:rPr>
          <w:rFonts w:ascii="Arial" w:hAnsi="Arial"/>
          <w:b/>
          <w:bCs/>
          <w:sz w:val="24"/>
          <w:szCs w:val="24"/>
          <w:lang w:val="en-GB" w:eastAsia="ko-KR"/>
        </w:rPr>
        <w:t>Nov</w:t>
      </w:r>
      <w:r w:rsidR="00171FD6" w:rsidRPr="00AC031B">
        <w:rPr>
          <w:rFonts w:ascii="Arial" w:hAnsi="Arial"/>
          <w:b/>
          <w:bCs/>
          <w:sz w:val="24"/>
          <w:szCs w:val="24"/>
          <w:lang w:val="en-GB" w:eastAsia="ko-KR"/>
        </w:rPr>
        <w:t xml:space="preserve"> </w:t>
      </w:r>
      <w:r w:rsidR="00171FD6">
        <w:rPr>
          <w:rFonts w:ascii="Arial" w:hAnsi="Arial"/>
          <w:b/>
          <w:bCs/>
          <w:sz w:val="24"/>
          <w:szCs w:val="24"/>
          <w:lang w:val="en-GB" w:eastAsia="ko-KR"/>
        </w:rPr>
        <w:t>1</w:t>
      </w:r>
      <w:r>
        <w:rPr>
          <w:rFonts w:ascii="Arial" w:hAnsi="Arial"/>
          <w:b/>
          <w:bCs/>
          <w:sz w:val="24"/>
          <w:szCs w:val="24"/>
          <w:lang w:val="en-GB" w:eastAsia="ko-KR"/>
        </w:rPr>
        <w:t>7</w:t>
      </w:r>
      <w:r w:rsidR="00171FD6" w:rsidRPr="00AC031B">
        <w:rPr>
          <w:rFonts w:ascii="Arial" w:hAnsi="Arial"/>
          <w:b/>
          <w:bCs/>
          <w:sz w:val="24"/>
          <w:szCs w:val="24"/>
          <w:lang w:val="en-GB" w:eastAsia="ko-KR"/>
        </w:rPr>
        <w:t xml:space="preserve">th </w:t>
      </w:r>
      <w:r w:rsidR="00AC031B" w:rsidRPr="00AC031B">
        <w:rPr>
          <w:rFonts w:ascii="Arial" w:hAnsi="Arial"/>
          <w:b/>
          <w:bCs/>
          <w:sz w:val="24"/>
          <w:szCs w:val="24"/>
          <w:lang w:val="en-GB" w:eastAsia="ko-KR"/>
        </w:rPr>
        <w:t xml:space="preserve">– </w:t>
      </w:r>
      <w:r>
        <w:rPr>
          <w:rFonts w:ascii="Arial" w:hAnsi="Arial"/>
          <w:b/>
          <w:bCs/>
          <w:sz w:val="24"/>
          <w:szCs w:val="24"/>
          <w:lang w:val="en-GB" w:eastAsia="ko-KR"/>
        </w:rPr>
        <w:t>21st</w:t>
      </w:r>
      <w:r w:rsidR="00AC031B" w:rsidRPr="00AC031B">
        <w:rPr>
          <w:rFonts w:ascii="Arial" w:hAnsi="Arial"/>
          <w:b/>
          <w:bCs/>
          <w:sz w:val="24"/>
          <w:szCs w:val="24"/>
          <w:lang w:val="en-GB" w:eastAsia="ko-KR"/>
        </w:rPr>
        <w:t>, 2025</w:t>
      </w:r>
    </w:p>
    <w:p w14:paraId="53FA56AA" w14:textId="77777777" w:rsidR="001F469E" w:rsidRDefault="001F469E" w:rsidP="001F469E">
      <w:pPr>
        <w:tabs>
          <w:tab w:val="left" w:pos="1985"/>
        </w:tabs>
        <w:spacing w:after="0" w:line="288" w:lineRule="auto"/>
        <w:ind w:left="2040" w:hangingChars="850" w:hanging="2040"/>
        <w:rPr>
          <w:rFonts w:ascii="Arial" w:hAnsi="Arial"/>
          <w:b/>
          <w:sz w:val="24"/>
        </w:rPr>
      </w:pPr>
    </w:p>
    <w:p w14:paraId="534B7880" w14:textId="1330D8D0" w:rsidR="0072162A" w:rsidRPr="00487179" w:rsidRDefault="0072162A" w:rsidP="001F469E">
      <w:pPr>
        <w:tabs>
          <w:tab w:val="left" w:pos="1985"/>
        </w:tabs>
        <w:spacing w:after="0" w:line="288" w:lineRule="auto"/>
        <w:ind w:left="2040" w:hangingChars="850" w:hanging="2040"/>
        <w:rPr>
          <w:rFonts w:ascii="Arial" w:hAnsi="Arial"/>
          <w:b/>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036E0">
        <w:rPr>
          <w:rFonts w:ascii="Arial" w:hAnsi="Arial"/>
          <w:sz w:val="24"/>
        </w:rPr>
        <w:tab/>
      </w:r>
      <w:r w:rsidR="007036E0">
        <w:rPr>
          <w:rFonts w:ascii="Arial" w:hAnsi="Arial"/>
          <w:sz w:val="24"/>
        </w:rPr>
        <w:tab/>
      </w:r>
      <w:r w:rsidR="00AC031B" w:rsidRPr="007036E0">
        <w:rPr>
          <w:rFonts w:ascii="Arial" w:hAnsi="Arial"/>
          <w:sz w:val="24"/>
        </w:rPr>
        <w:t>11.</w:t>
      </w:r>
      <w:r w:rsidR="00CA548D" w:rsidRPr="007036E0">
        <w:rPr>
          <w:rFonts w:ascii="Arial" w:hAnsi="Arial"/>
          <w:sz w:val="24"/>
        </w:rPr>
        <w:t>3.</w:t>
      </w:r>
      <w:r w:rsidR="00E0506B" w:rsidRPr="007036E0">
        <w:rPr>
          <w:rFonts w:ascii="Arial" w:hAnsi="Arial"/>
          <w:sz w:val="24"/>
        </w:rPr>
        <w:t>1</w:t>
      </w:r>
    </w:p>
    <w:p w14:paraId="115AAB48" w14:textId="38632517" w:rsidR="0072162A" w:rsidRPr="00487179" w:rsidRDefault="0072162A" w:rsidP="001F469E">
      <w:pPr>
        <w:tabs>
          <w:tab w:val="left" w:pos="1985"/>
        </w:tabs>
        <w:spacing w:after="0" w:line="288" w:lineRule="auto"/>
        <w:ind w:left="2040" w:hangingChars="850" w:hanging="2040"/>
        <w:rPr>
          <w:rFonts w:ascii="Arial" w:hAnsi="Arial"/>
          <w:b/>
          <w:sz w:val="24"/>
          <w:lang w:eastAsia="ko-KR"/>
        </w:rPr>
      </w:pPr>
      <w:r w:rsidRPr="00B7608C">
        <w:rPr>
          <w:rFonts w:ascii="Arial" w:hAnsi="Arial"/>
          <w:b/>
          <w:sz w:val="24"/>
        </w:rPr>
        <w:t>Source:</w:t>
      </w:r>
      <w:r w:rsidRPr="00B7608C">
        <w:rPr>
          <w:rFonts w:ascii="Arial" w:hAnsi="Arial"/>
          <w:b/>
          <w:sz w:val="24"/>
        </w:rPr>
        <w:tab/>
      </w:r>
      <w:r w:rsidR="007036E0">
        <w:rPr>
          <w:rFonts w:ascii="Arial" w:hAnsi="Arial"/>
          <w:b/>
          <w:sz w:val="24"/>
        </w:rPr>
        <w:tab/>
      </w:r>
      <w:r w:rsidR="007036E0">
        <w:rPr>
          <w:rFonts w:ascii="Arial" w:hAnsi="Arial"/>
          <w:b/>
          <w:sz w:val="24"/>
        </w:rPr>
        <w:tab/>
      </w:r>
      <w:r w:rsidRPr="007036E0">
        <w:rPr>
          <w:rFonts w:ascii="Arial" w:hAnsi="Arial"/>
          <w:sz w:val="24"/>
        </w:rPr>
        <w:t>Samsung</w:t>
      </w:r>
    </w:p>
    <w:p w14:paraId="5E69A865" w14:textId="590768DB" w:rsidR="0072162A" w:rsidRPr="00553559" w:rsidRDefault="0072162A" w:rsidP="001F469E">
      <w:pPr>
        <w:tabs>
          <w:tab w:val="left" w:pos="1985"/>
        </w:tabs>
        <w:spacing w:after="0" w:line="288" w:lineRule="auto"/>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7036E0">
        <w:rPr>
          <w:rFonts w:ascii="Arial" w:hAnsi="Arial"/>
          <w:b/>
          <w:sz w:val="24"/>
        </w:rPr>
        <w:tab/>
      </w:r>
      <w:r w:rsidR="007036E0">
        <w:rPr>
          <w:rFonts w:ascii="Arial" w:hAnsi="Arial"/>
          <w:b/>
          <w:sz w:val="24"/>
        </w:rPr>
        <w:tab/>
      </w:r>
      <w:r w:rsidR="00493250" w:rsidRPr="007036E0">
        <w:rPr>
          <w:rFonts w:ascii="Arial" w:hAnsi="Arial"/>
          <w:sz w:val="24"/>
        </w:rPr>
        <w:t>Discussion on Waveform</w:t>
      </w:r>
      <w:r w:rsidR="00173409" w:rsidRPr="007036E0">
        <w:rPr>
          <w:rFonts w:ascii="Arial" w:hAnsi="Arial"/>
          <w:sz w:val="24"/>
        </w:rPr>
        <w:t xml:space="preserve"> for 6GR</w:t>
      </w:r>
    </w:p>
    <w:p w14:paraId="1D7F9A81" w14:textId="2B48F0C6" w:rsidR="001F469E" w:rsidRPr="001F469E" w:rsidRDefault="002938B1" w:rsidP="001F469E">
      <w:pPr>
        <w:widowControl w:val="0"/>
        <w:pBdr>
          <w:bottom w:val="single" w:sz="6" w:space="1" w:color="auto"/>
        </w:pBdr>
        <w:autoSpaceDE w:val="0"/>
        <w:autoSpaceDN w:val="0"/>
        <w:spacing w:after="0" w:line="288" w:lineRule="auto"/>
        <w:jc w:val="both"/>
        <w:rPr>
          <w:rFonts w:ascii="Arial" w:eastAsia="MS Mincho" w:hAnsi="Arial"/>
          <w:sz w:val="24"/>
        </w:rPr>
      </w:pPr>
      <w:r w:rsidRPr="00414FEC">
        <w:rPr>
          <w:rFonts w:ascii="Arial" w:eastAsia="MS Mincho" w:hAnsi="Arial"/>
          <w:b/>
          <w:sz w:val="24"/>
        </w:rPr>
        <w:t>Document for:</w:t>
      </w:r>
      <w:r w:rsidR="001B0D8A" w:rsidRPr="00414FEC">
        <w:rPr>
          <w:rFonts w:ascii="Arial" w:eastAsia="MS Mincho" w:hAnsi="Arial"/>
          <w:b/>
          <w:sz w:val="24"/>
        </w:rPr>
        <w:tab/>
      </w:r>
      <w:r w:rsidR="00320E2F" w:rsidRPr="007036E0">
        <w:rPr>
          <w:rFonts w:ascii="Arial" w:eastAsia="MS Mincho" w:hAnsi="Arial"/>
          <w:sz w:val="24"/>
        </w:rPr>
        <w:t>D</w:t>
      </w:r>
      <w:r w:rsidR="00043CFC" w:rsidRPr="007036E0">
        <w:rPr>
          <w:rFonts w:ascii="Arial" w:eastAsia="MS Mincho" w:hAnsi="Arial"/>
          <w:sz w:val="24"/>
        </w:rPr>
        <w:t>iscussion</w:t>
      </w:r>
      <w:r w:rsidR="00320E2F" w:rsidRPr="007036E0">
        <w:rPr>
          <w:rFonts w:ascii="Arial" w:eastAsia="MS Mincho" w:hAnsi="Arial"/>
          <w:sz w:val="24"/>
        </w:rPr>
        <w:t xml:space="preserve"> and decision</w:t>
      </w:r>
    </w:p>
    <w:p w14:paraId="177112E8" w14:textId="65952557" w:rsidR="002938B1" w:rsidRDefault="002938B1" w:rsidP="00CD779F">
      <w:pPr>
        <w:pStyle w:val="Heading1"/>
        <w:numPr>
          <w:ilvl w:val="0"/>
          <w:numId w:val="2"/>
        </w:numPr>
        <w:tabs>
          <w:tab w:val="clear" w:pos="426"/>
          <w:tab w:val="num" w:pos="432"/>
        </w:tabs>
        <w:overflowPunct/>
        <w:autoSpaceDE/>
        <w:autoSpaceDN/>
        <w:adjustRightInd/>
        <w:spacing w:before="240" w:line="240" w:lineRule="auto"/>
        <w:ind w:left="432" w:hanging="432"/>
        <w:textAlignment w:val="auto"/>
        <w:rPr>
          <w:rFonts w:eastAsia="MS Mincho"/>
          <w:sz w:val="28"/>
          <w:szCs w:val="20"/>
          <w:lang w:val="en-US"/>
        </w:rPr>
      </w:pPr>
      <w:r w:rsidRPr="00414FEC">
        <w:rPr>
          <w:rFonts w:eastAsia="MS Mincho"/>
          <w:sz w:val="28"/>
          <w:szCs w:val="20"/>
          <w:lang w:val="en-US"/>
        </w:rPr>
        <w:t>Introduction</w:t>
      </w:r>
    </w:p>
    <w:p w14:paraId="25171C7A" w14:textId="7F0A9089" w:rsidR="000C7CAC" w:rsidRPr="000C7CAC" w:rsidRDefault="000C7CAC" w:rsidP="000F6A01">
      <w:pPr>
        <w:spacing w:after="120"/>
        <w:rPr>
          <w:lang w:eastAsia="ko-KR"/>
        </w:rPr>
      </w:pPr>
      <w:r>
        <w:rPr>
          <w:lang w:eastAsia="ko-KR"/>
        </w:rPr>
        <w:t>In regards to 6GR waveform, the following relevant agreements were made in RAN1#122 and 122bis:</w:t>
      </w:r>
    </w:p>
    <w:tbl>
      <w:tblPr>
        <w:tblStyle w:val="TableGrid"/>
        <w:tblW w:w="0" w:type="auto"/>
        <w:tblLook w:val="04A0" w:firstRow="1" w:lastRow="0" w:firstColumn="1" w:lastColumn="0" w:noHBand="0" w:noVBand="1"/>
      </w:tblPr>
      <w:tblGrid>
        <w:gridCol w:w="9628"/>
      </w:tblGrid>
      <w:tr w:rsidR="00171FD6" w14:paraId="77F4017E" w14:textId="77777777" w:rsidTr="00197461">
        <w:trPr>
          <w:hidden/>
        </w:trPr>
        <w:tc>
          <w:tcPr>
            <w:tcW w:w="9628" w:type="dxa"/>
          </w:tcPr>
          <w:p w14:paraId="3F114E4C" w14:textId="11AB65E5" w:rsidR="00171FD6" w:rsidRPr="008038A1" w:rsidRDefault="00171FD6" w:rsidP="00197461">
            <w:pPr>
              <w:pStyle w:val="ListParagraph"/>
              <w:numPr>
                <w:ilvl w:val="0"/>
                <w:numId w:val="13"/>
              </w:numPr>
              <w:overflowPunct w:val="0"/>
              <w:autoSpaceDE w:val="0"/>
              <w:autoSpaceDN w:val="0"/>
              <w:adjustRightInd w:val="0"/>
              <w:spacing w:after="120"/>
              <w:ind w:leftChars="0"/>
              <w:contextualSpacing/>
              <w:textAlignment w:val="baseline"/>
              <w:rPr>
                <w:vanish/>
                <w:color w:val="000000" w:themeColor="text1"/>
              </w:rPr>
            </w:pPr>
          </w:p>
          <w:p w14:paraId="777E1DB5" w14:textId="77777777" w:rsidR="00171FD6" w:rsidRPr="000C7CAC" w:rsidRDefault="00171FD6" w:rsidP="000C7CAC">
            <w:pPr>
              <w:pStyle w:val="ListParagraph"/>
              <w:spacing w:after="0"/>
              <w:ind w:leftChars="0" w:left="0"/>
              <w:contextualSpacing/>
              <w:rPr>
                <w:rFonts w:eastAsia="Times New Roman"/>
                <w:sz w:val="16"/>
                <w:szCs w:val="16"/>
                <w:highlight w:val="green"/>
              </w:rPr>
            </w:pPr>
            <w:r w:rsidRPr="000C7CAC">
              <w:rPr>
                <w:rFonts w:eastAsia="Times New Roman" w:hint="eastAsia"/>
                <w:sz w:val="16"/>
                <w:szCs w:val="16"/>
                <w:highlight w:val="green"/>
              </w:rPr>
              <w:t>Agreement</w:t>
            </w:r>
          </w:p>
          <w:p w14:paraId="3C469819" w14:textId="77777777" w:rsidR="00171FD6" w:rsidRPr="000C7CAC" w:rsidRDefault="00171FD6" w:rsidP="000C7CAC">
            <w:pPr>
              <w:spacing w:after="0"/>
              <w:rPr>
                <w:rFonts w:eastAsia="Times New Roman"/>
                <w:sz w:val="16"/>
                <w:szCs w:val="16"/>
              </w:rPr>
            </w:pPr>
            <w:r w:rsidRPr="000C7CAC">
              <w:rPr>
                <w:rFonts w:eastAsia="Times New Roman"/>
                <w:sz w:val="16"/>
                <w:szCs w:val="16"/>
              </w:rPr>
              <w:t xml:space="preserve">CP-OFDM </w:t>
            </w:r>
            <w:r w:rsidRPr="000C7CAC">
              <w:rPr>
                <w:rFonts w:eastAsia="Times New Roman" w:hint="eastAsia"/>
                <w:sz w:val="16"/>
                <w:szCs w:val="16"/>
              </w:rPr>
              <w:t>and</w:t>
            </w:r>
            <w:r w:rsidRPr="000C7CAC">
              <w:rPr>
                <w:rFonts w:eastAsia="Times New Roman"/>
                <w:sz w:val="16"/>
                <w:szCs w:val="16"/>
              </w:rPr>
              <w:t xml:space="preserve"> DFT-s-OFDM waveforms as defined in 5G NR </w:t>
            </w:r>
            <w:r w:rsidRPr="000C7CAC">
              <w:rPr>
                <w:rFonts w:eastAsia="Times New Roman" w:hint="eastAsia"/>
                <w:sz w:val="16"/>
                <w:szCs w:val="16"/>
              </w:rPr>
              <w:t xml:space="preserve">are supported as the basis </w:t>
            </w:r>
            <w:r w:rsidRPr="000C7CAC">
              <w:rPr>
                <w:rFonts w:eastAsia="Times New Roman"/>
                <w:sz w:val="16"/>
                <w:szCs w:val="16"/>
              </w:rPr>
              <w:t>for 6GR for uplink</w:t>
            </w:r>
          </w:p>
          <w:p w14:paraId="7B45CDEC"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Enhancements/modifications on CP-OFDM/DFT-s-OFDM will be studied as potential additions</w:t>
            </w:r>
          </w:p>
          <w:p w14:paraId="3FF9C494" w14:textId="317CD82C"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hint="eastAsia"/>
                <w:sz w:val="16"/>
                <w:szCs w:val="16"/>
              </w:rPr>
              <w:t>Other OFDM based waveforms are not precluded.</w:t>
            </w:r>
          </w:p>
          <w:p w14:paraId="6BF746B1" w14:textId="77777777" w:rsidR="00171FD6" w:rsidRPr="000C7CAC" w:rsidRDefault="00171FD6" w:rsidP="000C7CAC">
            <w:pPr>
              <w:spacing w:after="0"/>
              <w:contextualSpacing/>
              <w:rPr>
                <w:rFonts w:eastAsia="DengXian"/>
                <w:szCs w:val="16"/>
                <w:highlight w:val="yellow"/>
                <w:lang w:eastAsia="zh-CN"/>
              </w:rPr>
            </w:pPr>
          </w:p>
          <w:p w14:paraId="085FE7D8" w14:textId="77777777" w:rsidR="00171FD6" w:rsidRPr="000C7CAC" w:rsidRDefault="00171FD6" w:rsidP="000C7CAC">
            <w:pPr>
              <w:spacing w:after="0"/>
              <w:rPr>
                <w:rFonts w:eastAsia="Times New Roman"/>
                <w:sz w:val="16"/>
                <w:szCs w:val="16"/>
                <w:highlight w:val="green"/>
              </w:rPr>
            </w:pPr>
            <w:r w:rsidRPr="000C7CAC">
              <w:rPr>
                <w:rFonts w:eastAsia="Times New Roman" w:hint="eastAsia"/>
                <w:sz w:val="16"/>
                <w:szCs w:val="16"/>
                <w:highlight w:val="green"/>
              </w:rPr>
              <w:t>Agreement</w:t>
            </w:r>
          </w:p>
          <w:p w14:paraId="624E008A" w14:textId="77777777" w:rsidR="00171FD6" w:rsidRPr="000C7CAC" w:rsidRDefault="00171FD6" w:rsidP="000C7CAC">
            <w:pPr>
              <w:spacing w:after="0"/>
              <w:rPr>
                <w:szCs w:val="16"/>
              </w:rPr>
            </w:pPr>
            <w:r w:rsidRPr="000C7CAC">
              <w:rPr>
                <w:rFonts w:eastAsia="Times New Roman"/>
                <w:sz w:val="16"/>
                <w:szCs w:val="16"/>
              </w:rPr>
              <w:t>CP-OFDM waveform as defined in 5G NR is supported as the basis for 6GR for downlink</w:t>
            </w:r>
          </w:p>
          <w:p w14:paraId="65779B60"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Enhancements/modifications on CP-OFDM will be studied as potential additions</w:t>
            </w:r>
          </w:p>
          <w:p w14:paraId="3890ABA2"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 xml:space="preserve">DFT-s-OFDM or any other OFDM-based waveform will be studied as a </w:t>
            </w:r>
            <w:r w:rsidRPr="000C7CAC">
              <w:rPr>
                <w:rFonts w:eastAsia="DengXian" w:hint="eastAsia"/>
                <w:sz w:val="16"/>
                <w:szCs w:val="16"/>
                <w:lang w:eastAsia="zh-CN"/>
              </w:rPr>
              <w:t xml:space="preserve">potential </w:t>
            </w:r>
            <w:r w:rsidRPr="000C7CAC">
              <w:rPr>
                <w:rFonts w:eastAsia="Times New Roman"/>
                <w:sz w:val="16"/>
                <w:szCs w:val="16"/>
              </w:rPr>
              <w:t>additional waveform for downlink</w:t>
            </w:r>
          </w:p>
          <w:p w14:paraId="21154610" w14:textId="77777777" w:rsidR="00171FD6" w:rsidRPr="000C7CAC" w:rsidRDefault="00171FD6" w:rsidP="000C7CAC">
            <w:pPr>
              <w:pStyle w:val="ListParagraph"/>
              <w:spacing w:after="0"/>
              <w:ind w:leftChars="0" w:left="0"/>
              <w:contextualSpacing/>
              <w:rPr>
                <w:rFonts w:eastAsia="Times New Roman"/>
                <w:sz w:val="16"/>
                <w:szCs w:val="16"/>
              </w:rPr>
            </w:pPr>
            <w:r w:rsidRPr="000C7CAC">
              <w:rPr>
                <w:rFonts w:eastAsia="Times New Roman" w:hint="eastAsia"/>
                <w:sz w:val="16"/>
                <w:szCs w:val="16"/>
              </w:rPr>
              <w:t>Note:</w:t>
            </w:r>
            <w:r w:rsidRPr="000C7CAC">
              <w:rPr>
                <w:rFonts w:eastAsia="Times New Roman"/>
                <w:sz w:val="16"/>
                <w:szCs w:val="16"/>
              </w:rPr>
              <w:t xml:space="preserve"> proponents to identify at least the target use cases, signals/channels to use the waveform, and how the proposal is intended (if applicable) to support multiplexing with CP-OFDM, including MRSS, and how multi-user multiplexing is supported</w:t>
            </w:r>
            <w:r w:rsidRPr="000C7CAC">
              <w:rPr>
                <w:rFonts w:eastAsia="DengXian" w:hint="eastAsia"/>
                <w:sz w:val="16"/>
                <w:szCs w:val="16"/>
                <w:lang w:eastAsia="zh-CN"/>
              </w:rPr>
              <w:t>, etc</w:t>
            </w:r>
            <w:r w:rsidRPr="000C7CAC">
              <w:rPr>
                <w:rFonts w:eastAsia="Times New Roman"/>
                <w:sz w:val="16"/>
                <w:szCs w:val="16"/>
              </w:rPr>
              <w:t>.</w:t>
            </w:r>
          </w:p>
          <w:p w14:paraId="16F9648E" w14:textId="77777777" w:rsidR="00171FD6" w:rsidRPr="000C7CAC" w:rsidRDefault="00171FD6" w:rsidP="000C7CAC">
            <w:pPr>
              <w:pStyle w:val="ListParagraph"/>
              <w:spacing w:after="0"/>
              <w:ind w:leftChars="0" w:left="0"/>
              <w:contextualSpacing/>
              <w:rPr>
                <w:rFonts w:eastAsia="DengXian"/>
                <w:sz w:val="16"/>
                <w:szCs w:val="16"/>
                <w:lang w:eastAsia="zh-CN"/>
              </w:rPr>
            </w:pPr>
          </w:p>
          <w:p w14:paraId="7893634A" w14:textId="77777777" w:rsidR="00171FD6" w:rsidRPr="000C7CAC" w:rsidRDefault="00171FD6" w:rsidP="000C7CAC">
            <w:pPr>
              <w:pStyle w:val="ListParagraph"/>
              <w:spacing w:after="0"/>
              <w:ind w:leftChars="0" w:left="0"/>
              <w:contextualSpacing/>
              <w:rPr>
                <w:rFonts w:eastAsia="DengXian"/>
                <w:sz w:val="16"/>
                <w:szCs w:val="16"/>
                <w:lang w:eastAsia="zh-CN"/>
              </w:rPr>
            </w:pPr>
            <w:r w:rsidRPr="000C7CAC">
              <w:rPr>
                <w:rFonts w:eastAsia="DengXian" w:hint="eastAsia"/>
                <w:sz w:val="16"/>
                <w:szCs w:val="16"/>
                <w:lang w:eastAsia="zh-CN"/>
              </w:rPr>
              <w:t>Note:</w:t>
            </w:r>
          </w:p>
          <w:p w14:paraId="49550791" w14:textId="77777777" w:rsidR="00171FD6" w:rsidRPr="000C7CAC" w:rsidRDefault="00171FD6" w:rsidP="000C7CAC">
            <w:pPr>
              <w:spacing w:after="0"/>
              <w:rPr>
                <w:rFonts w:eastAsia="Times New Roman"/>
                <w:sz w:val="16"/>
                <w:szCs w:val="16"/>
              </w:rPr>
            </w:pPr>
            <w:r w:rsidRPr="000C7CAC">
              <w:rPr>
                <w:rFonts w:eastAsia="Times New Roman"/>
                <w:sz w:val="16"/>
                <w:szCs w:val="16"/>
              </w:rPr>
              <w:t>Proponents are encouraged to provide more detailed information on their proposals for the next meeting, e.g.:</w:t>
            </w:r>
          </w:p>
          <w:p w14:paraId="5E101EEA" w14:textId="77777777" w:rsidR="00171FD6" w:rsidRPr="000C7CAC" w:rsidRDefault="00171FD6" w:rsidP="000C7CAC">
            <w:pPr>
              <w:spacing w:after="0"/>
              <w:rPr>
                <w:rFonts w:eastAsia="Times New Roman"/>
                <w:sz w:val="16"/>
                <w:szCs w:val="16"/>
              </w:rPr>
            </w:pPr>
            <w:r w:rsidRPr="000C7CAC">
              <w:rPr>
                <w:rFonts w:eastAsia="Times New Roman"/>
                <w:sz w:val="16"/>
                <w:szCs w:val="16"/>
              </w:rPr>
              <w:t>Proponents to characterize the main motivation for modification/additional waveform proposals:</w:t>
            </w:r>
          </w:p>
          <w:p w14:paraId="2B7EDDA9"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Targeted link direction, i.e. DL, UL or both</w:t>
            </w:r>
          </w:p>
          <w:p w14:paraId="3D0A7064"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Targeted use case (e.g. NTN, specific frequency range, etc.), if any</w:t>
            </w:r>
          </w:p>
          <w:p w14:paraId="5486778E"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 xml:space="preserve">Potential motivations metrics used, and quantified gains for a proposal, e.g. </w:t>
            </w:r>
          </w:p>
          <w:p w14:paraId="45A56A83"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Coverage</w:t>
            </w:r>
          </w:p>
          <w:p w14:paraId="75F3FAF4"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Network energy efficiency</w:t>
            </w:r>
          </w:p>
          <w:p w14:paraId="2BEF5AE7"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UE energy efficiency</w:t>
            </w:r>
          </w:p>
          <w:p w14:paraId="187F17ED"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Spectral efficiency</w:t>
            </w:r>
          </w:p>
          <w:p w14:paraId="5EC5A7ED"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High speed tolerance</w:t>
            </w:r>
          </w:p>
          <w:p w14:paraId="5FC81E37"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Scheduling flexibility</w:t>
            </w:r>
          </w:p>
          <w:p w14:paraId="1B3C0C22" w14:textId="77777777" w:rsidR="00171FD6" w:rsidRPr="000C7CAC" w:rsidRDefault="00171FD6" w:rsidP="000C7CAC">
            <w:pPr>
              <w:pStyle w:val="ListParagraph"/>
              <w:numPr>
                <w:ilvl w:val="1"/>
                <w:numId w:val="34"/>
              </w:numPr>
              <w:spacing w:after="0"/>
              <w:ind w:leftChars="0"/>
              <w:contextualSpacing/>
              <w:rPr>
                <w:rFonts w:eastAsia="Times New Roman"/>
                <w:sz w:val="16"/>
                <w:szCs w:val="16"/>
              </w:rPr>
            </w:pPr>
            <w:r w:rsidRPr="000C7CAC">
              <w:rPr>
                <w:rFonts w:eastAsia="Times New Roman"/>
                <w:sz w:val="16"/>
                <w:szCs w:val="16"/>
              </w:rPr>
              <w:t>Integration with ISAC</w:t>
            </w:r>
          </w:p>
          <w:p w14:paraId="69AA3A42" w14:textId="77777777" w:rsidR="00171FD6" w:rsidRPr="000C7CAC" w:rsidRDefault="00171FD6" w:rsidP="000C7CAC">
            <w:pPr>
              <w:spacing w:after="0"/>
              <w:rPr>
                <w:rFonts w:eastAsia="Times New Roman"/>
                <w:sz w:val="16"/>
                <w:szCs w:val="16"/>
              </w:rPr>
            </w:pPr>
            <w:r w:rsidRPr="000C7CAC">
              <w:rPr>
                <w:rFonts w:eastAsia="Times New Roman"/>
                <w:sz w:val="16"/>
                <w:szCs w:val="16"/>
              </w:rPr>
              <w:t>Proponents provide information on the following aspects, if applicable</w:t>
            </w:r>
          </w:p>
          <w:p w14:paraId="4289E1E0"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MRSS compatibility</w:t>
            </w:r>
          </w:p>
          <w:p w14:paraId="3EAB176E"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 xml:space="preserve">Target channels/signals, e.g. all channels, </w:t>
            </w:r>
            <w:proofErr w:type="spellStart"/>
            <w:r w:rsidRPr="000C7CAC">
              <w:rPr>
                <w:rFonts w:eastAsia="Times New Roman"/>
                <w:sz w:val="16"/>
                <w:szCs w:val="16"/>
              </w:rPr>
              <w:t>PxSCH</w:t>
            </w:r>
            <w:proofErr w:type="spellEnd"/>
            <w:r w:rsidRPr="000C7CAC">
              <w:rPr>
                <w:rFonts w:eastAsia="Times New Roman"/>
                <w:sz w:val="16"/>
                <w:szCs w:val="16"/>
              </w:rPr>
              <w:t xml:space="preserve"> only, etc.</w:t>
            </w:r>
          </w:p>
          <w:p w14:paraId="44AEB49F"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MIMO (SU and MU-MIMO) compatibility</w:t>
            </w:r>
          </w:p>
          <w:p w14:paraId="7D54138C"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Target modulations, and impact to other modulations, if applicable</w:t>
            </w:r>
          </w:p>
          <w:p w14:paraId="1D7ECF42"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Multi-user multiplexing/scheduling flexibility</w:t>
            </w:r>
          </w:p>
          <w:p w14:paraId="24E1D1F2"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Multiplexing/coexistence with baseline waveforms</w:t>
            </w:r>
          </w:p>
          <w:p w14:paraId="064008E2"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 xml:space="preserve">Impact on synchronization and initial access </w:t>
            </w:r>
          </w:p>
          <w:p w14:paraId="61A18304" w14:textId="77777777" w:rsidR="00171FD6" w:rsidRPr="000C7CAC" w:rsidRDefault="00171FD6" w:rsidP="000C7CAC">
            <w:pPr>
              <w:pStyle w:val="ListParagraph"/>
              <w:numPr>
                <w:ilvl w:val="0"/>
                <w:numId w:val="34"/>
              </w:numPr>
              <w:spacing w:after="0"/>
              <w:ind w:leftChars="0"/>
              <w:contextualSpacing/>
              <w:rPr>
                <w:rFonts w:eastAsia="Times New Roman"/>
                <w:sz w:val="16"/>
                <w:szCs w:val="16"/>
              </w:rPr>
            </w:pPr>
            <w:r w:rsidRPr="000C7CAC">
              <w:rPr>
                <w:rFonts w:eastAsia="Times New Roman"/>
                <w:sz w:val="16"/>
                <w:szCs w:val="16"/>
              </w:rPr>
              <w:t>Expected specification impact</w:t>
            </w:r>
          </w:p>
          <w:p w14:paraId="078EC867" w14:textId="77777777" w:rsidR="00171FD6" w:rsidRPr="000C7CAC" w:rsidRDefault="00171FD6" w:rsidP="000C7CAC">
            <w:pPr>
              <w:pStyle w:val="ListParagraph"/>
              <w:numPr>
                <w:ilvl w:val="0"/>
                <w:numId w:val="34"/>
              </w:numPr>
              <w:spacing w:after="0"/>
              <w:ind w:leftChars="0"/>
              <w:contextualSpacing/>
              <w:rPr>
                <w:color w:val="000000" w:themeColor="text1"/>
                <w:sz w:val="16"/>
                <w:szCs w:val="16"/>
              </w:rPr>
            </w:pPr>
            <w:r w:rsidRPr="000C7CAC">
              <w:rPr>
                <w:rFonts w:eastAsia="Times New Roman"/>
                <w:sz w:val="16"/>
                <w:szCs w:val="16"/>
              </w:rPr>
              <w:t>Transmitter/receiver complexity and impact to power consumption.</w:t>
            </w:r>
          </w:p>
          <w:p w14:paraId="095BBAFD" w14:textId="77777777" w:rsidR="00314D17" w:rsidRPr="004C0350" w:rsidRDefault="00314D17" w:rsidP="00314D17">
            <w:pPr>
              <w:spacing w:after="0"/>
              <w:contextualSpacing/>
              <w:rPr>
                <w:color w:val="000000" w:themeColor="text1"/>
                <w:sz w:val="16"/>
                <w:szCs w:val="16"/>
              </w:rPr>
            </w:pPr>
          </w:p>
          <w:p w14:paraId="1F213755" w14:textId="77777777" w:rsidR="00314D17" w:rsidRPr="004C0350" w:rsidRDefault="00314D17" w:rsidP="00314D17">
            <w:pPr>
              <w:spacing w:after="0"/>
              <w:rPr>
                <w:rFonts w:eastAsia="Times New Roman"/>
                <w:sz w:val="16"/>
                <w:szCs w:val="16"/>
                <w:highlight w:val="green"/>
              </w:rPr>
            </w:pPr>
            <w:r w:rsidRPr="004C0350">
              <w:rPr>
                <w:rFonts w:eastAsia="Times New Roman" w:hint="eastAsia"/>
                <w:sz w:val="16"/>
                <w:szCs w:val="16"/>
                <w:highlight w:val="green"/>
              </w:rPr>
              <w:t>Agreement</w:t>
            </w:r>
          </w:p>
          <w:p w14:paraId="58546CED" w14:textId="77777777" w:rsidR="00314D17" w:rsidRPr="004C0350" w:rsidRDefault="00314D17" w:rsidP="00314D17">
            <w:pPr>
              <w:spacing w:after="0"/>
              <w:contextualSpacing/>
              <w:rPr>
                <w:rFonts w:eastAsia="Times New Roman"/>
                <w:sz w:val="16"/>
                <w:szCs w:val="16"/>
              </w:rPr>
            </w:pPr>
            <w:r w:rsidRPr="004C0350">
              <w:rPr>
                <w:rFonts w:eastAsia="Times New Roman" w:hint="eastAsia"/>
                <w:sz w:val="16"/>
                <w:szCs w:val="16"/>
              </w:rPr>
              <w:t xml:space="preserve">Draft LS R1-2508068 is endorsed with </w:t>
            </w:r>
            <w:r w:rsidRPr="004C0350">
              <w:rPr>
                <w:rFonts w:eastAsia="Times New Roman"/>
                <w:sz w:val="16"/>
                <w:szCs w:val="16"/>
              </w:rPr>
              <w:t>following</w:t>
            </w:r>
            <w:r w:rsidRPr="004C0350">
              <w:rPr>
                <w:rFonts w:eastAsia="Times New Roman" w:hint="eastAsia"/>
                <w:sz w:val="16"/>
                <w:szCs w:val="16"/>
              </w:rPr>
              <w:t xml:space="preserve"> revision:</w:t>
            </w:r>
          </w:p>
          <w:p w14:paraId="39E3B104" w14:textId="77777777" w:rsidR="00314D17" w:rsidRPr="004C0350" w:rsidRDefault="00314D17" w:rsidP="00314D17">
            <w:pPr>
              <w:pStyle w:val="ListParagraph"/>
              <w:numPr>
                <w:ilvl w:val="0"/>
                <w:numId w:val="45"/>
              </w:numPr>
              <w:spacing w:after="0"/>
              <w:ind w:leftChars="0"/>
              <w:contextualSpacing/>
              <w:rPr>
                <w:rFonts w:eastAsia="Times New Roman"/>
                <w:sz w:val="16"/>
                <w:szCs w:val="16"/>
              </w:rPr>
            </w:pPr>
            <w:r w:rsidRPr="004C0350">
              <w:rPr>
                <w:rFonts w:eastAsia="Times New Roman" w:hint="eastAsia"/>
                <w:sz w:val="16"/>
                <w:szCs w:val="16"/>
              </w:rPr>
              <w:t xml:space="preserve">removing </w:t>
            </w:r>
            <w:r w:rsidRPr="004C0350">
              <w:rPr>
                <w:rFonts w:eastAsia="Times New Roman"/>
                <w:sz w:val="16"/>
                <w:szCs w:val="16"/>
              </w:rPr>
              <w:t>“Additionally, if time permits, any feedback for CP-OFDM PAPR reduction/MPR values achievable by implementation is also appreciated.”</w:t>
            </w:r>
          </w:p>
          <w:p w14:paraId="6F0AB606" w14:textId="77777777" w:rsidR="00314D17" w:rsidRPr="004C0350" w:rsidRDefault="00314D17" w:rsidP="00314D17">
            <w:pPr>
              <w:spacing w:after="0"/>
              <w:rPr>
                <w:rFonts w:eastAsia="Times New Roman"/>
                <w:sz w:val="16"/>
                <w:szCs w:val="16"/>
                <w:highlight w:val="green"/>
              </w:rPr>
            </w:pPr>
            <w:r w:rsidRPr="004C0350">
              <w:rPr>
                <w:rFonts w:eastAsia="Times New Roman" w:hint="eastAsia"/>
                <w:sz w:val="16"/>
                <w:szCs w:val="16"/>
                <w:highlight w:val="green"/>
              </w:rPr>
              <w:t>Agreement</w:t>
            </w:r>
          </w:p>
          <w:p w14:paraId="08F600A4" w14:textId="77777777" w:rsidR="00314D17" w:rsidRDefault="00314D17" w:rsidP="00314D17">
            <w:pPr>
              <w:spacing w:after="0"/>
              <w:contextualSpacing/>
              <w:rPr>
                <w:rFonts w:eastAsia="Times New Roman"/>
                <w:sz w:val="16"/>
                <w:szCs w:val="16"/>
              </w:rPr>
            </w:pPr>
            <w:r w:rsidRPr="004C0350">
              <w:rPr>
                <w:rFonts w:eastAsia="Times New Roman" w:hint="eastAsia"/>
                <w:sz w:val="16"/>
                <w:szCs w:val="16"/>
              </w:rPr>
              <w:t>Final LS R1-2508069 is endorsed.</w:t>
            </w:r>
          </w:p>
          <w:p w14:paraId="60833BD0" w14:textId="77777777" w:rsidR="00314D17" w:rsidRPr="004C0350" w:rsidRDefault="00314D17" w:rsidP="00314D17">
            <w:pPr>
              <w:spacing w:after="0"/>
              <w:contextualSpacing/>
              <w:rPr>
                <w:rFonts w:eastAsia="Times New Roman"/>
                <w:sz w:val="16"/>
                <w:szCs w:val="16"/>
              </w:rPr>
            </w:pPr>
          </w:p>
          <w:p w14:paraId="259A8929" w14:textId="77777777" w:rsidR="00314D17" w:rsidRPr="004C0350" w:rsidRDefault="00314D17" w:rsidP="00314D17">
            <w:pPr>
              <w:spacing w:after="0"/>
              <w:rPr>
                <w:rFonts w:eastAsia="Times New Roman"/>
                <w:sz w:val="16"/>
                <w:szCs w:val="16"/>
                <w:highlight w:val="green"/>
              </w:rPr>
            </w:pPr>
            <w:r w:rsidRPr="004C0350">
              <w:rPr>
                <w:rFonts w:eastAsia="Times New Roman" w:hint="eastAsia"/>
                <w:sz w:val="16"/>
                <w:szCs w:val="16"/>
                <w:highlight w:val="green"/>
              </w:rPr>
              <w:t>Agreement</w:t>
            </w:r>
          </w:p>
          <w:p w14:paraId="348CA144" w14:textId="77777777" w:rsidR="00314D17" w:rsidRPr="004C0350" w:rsidRDefault="00314D17" w:rsidP="00314D17">
            <w:pPr>
              <w:numPr>
                <w:ilvl w:val="0"/>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eastAsia="SimSun"/>
                <w:sz w:val="16"/>
                <w:szCs w:val="16"/>
                <w:lang w:val="en-GB" w:eastAsia="ja-JP"/>
              </w:rPr>
              <w:t>For uplink low-PAPR proposals</w:t>
            </w:r>
            <w:r w:rsidRPr="004C0350">
              <w:rPr>
                <w:rFonts w:hint="eastAsia"/>
                <w:sz w:val="16"/>
                <w:szCs w:val="16"/>
                <w:lang w:val="en-GB" w:eastAsia="zh-CN"/>
              </w:rPr>
              <w:t>,</w:t>
            </w:r>
            <w:r w:rsidRPr="004C0350">
              <w:rPr>
                <w:rFonts w:eastAsia="SimSun"/>
                <w:sz w:val="16"/>
                <w:szCs w:val="16"/>
                <w:lang w:val="en-GB" w:eastAsia="ja-JP"/>
              </w:rPr>
              <w:t xml:space="preserve"> the </w:t>
            </w:r>
            <w:r w:rsidRPr="004C0350">
              <w:rPr>
                <w:rFonts w:hint="eastAsia"/>
                <w:sz w:val="16"/>
                <w:szCs w:val="16"/>
                <w:lang w:val="en-GB" w:eastAsia="zh-CN"/>
              </w:rPr>
              <w:t xml:space="preserve">link level </w:t>
            </w:r>
            <w:r w:rsidRPr="004C0350">
              <w:rPr>
                <w:rFonts w:eastAsia="SimSun"/>
                <w:sz w:val="16"/>
                <w:szCs w:val="16"/>
                <w:lang w:val="en-GB" w:eastAsia="ja-JP"/>
              </w:rPr>
              <w:t>performance evaluation criterion is Net Gain</w:t>
            </w:r>
            <w:r w:rsidRPr="004C0350">
              <w:rPr>
                <w:rFonts w:hint="eastAsia"/>
                <w:sz w:val="16"/>
                <w:szCs w:val="16"/>
                <w:lang w:val="en-GB" w:eastAsia="zh-CN"/>
              </w:rPr>
              <w:t xml:space="preserve"> assuming same </w:t>
            </w:r>
            <w:r w:rsidRPr="004C0350">
              <w:rPr>
                <w:sz w:val="16"/>
                <w:szCs w:val="16"/>
                <w:lang w:val="en-GB" w:eastAsia="zh-CN"/>
              </w:rPr>
              <w:t>spectrum</w:t>
            </w:r>
            <w:r w:rsidRPr="004C0350">
              <w:rPr>
                <w:rFonts w:hint="eastAsia"/>
                <w:sz w:val="16"/>
                <w:szCs w:val="16"/>
                <w:lang w:val="en-GB" w:eastAsia="zh-CN"/>
              </w:rPr>
              <w:t xml:space="preserve"> efficiency as the reference </w:t>
            </w:r>
          </w:p>
          <w:p w14:paraId="12139076" w14:textId="77777777" w:rsidR="00314D17" w:rsidRPr="004C0350" w:rsidRDefault="00314D17" w:rsidP="00314D17">
            <w:pPr>
              <w:numPr>
                <w:ilvl w:val="1"/>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eastAsia="SimSun"/>
                <w:sz w:val="16"/>
                <w:szCs w:val="16"/>
                <w:lang w:val="en-GB" w:eastAsia="ja-JP"/>
              </w:rPr>
              <w:t>Net Gain [dB] = Tx power gain</w:t>
            </w:r>
            <w:r w:rsidRPr="004C0350">
              <w:rPr>
                <w:rFonts w:hint="eastAsia"/>
                <w:sz w:val="16"/>
                <w:szCs w:val="16"/>
                <w:lang w:val="en-GB" w:eastAsia="zh-CN"/>
              </w:rPr>
              <w:t xml:space="preserve"> relative to the reference</w:t>
            </w:r>
            <w:r w:rsidRPr="004C0350">
              <w:rPr>
                <w:rFonts w:eastAsia="SimSun"/>
                <w:sz w:val="16"/>
                <w:szCs w:val="16"/>
                <w:lang w:val="en-GB" w:eastAsia="ja-JP"/>
              </w:rPr>
              <w:t xml:space="preserve"> – </w:t>
            </w:r>
            <w:r w:rsidRPr="004C0350">
              <w:rPr>
                <w:rFonts w:hint="eastAsia"/>
                <w:sz w:val="16"/>
                <w:szCs w:val="16"/>
                <w:lang w:val="en-GB" w:eastAsia="zh-CN"/>
              </w:rPr>
              <w:t xml:space="preserve">SNR </w:t>
            </w:r>
            <w:r w:rsidRPr="004C0350">
              <w:rPr>
                <w:sz w:val="16"/>
                <w:szCs w:val="16"/>
                <w:lang w:val="en-GB" w:eastAsia="zh-CN"/>
              </w:rPr>
              <w:t>degradation</w:t>
            </w:r>
            <w:r w:rsidRPr="004C0350">
              <w:rPr>
                <w:rFonts w:eastAsia="SimSun"/>
                <w:sz w:val="16"/>
                <w:szCs w:val="16"/>
                <w:lang w:val="en-GB" w:eastAsia="ja-JP"/>
              </w:rPr>
              <w:t xml:space="preserve"> relative to the reference @10% BLER</w:t>
            </w:r>
          </w:p>
          <w:p w14:paraId="1399C1C8" w14:textId="77777777" w:rsidR="00314D17" w:rsidRPr="004C0350" w:rsidRDefault="00314D17" w:rsidP="00314D17">
            <w:pPr>
              <w:numPr>
                <w:ilvl w:val="2"/>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eastAsia="SimSun"/>
                <w:sz w:val="16"/>
                <w:szCs w:val="16"/>
                <w:lang w:val="en-GB" w:eastAsia="ja-JP"/>
              </w:rPr>
              <w:t>A realistic PA model should be used</w:t>
            </w:r>
          </w:p>
          <w:p w14:paraId="0CABD101" w14:textId="77777777" w:rsidR="00314D17" w:rsidRPr="004C0350" w:rsidRDefault="00314D17" w:rsidP="00314D17">
            <w:pPr>
              <w:numPr>
                <w:ilvl w:val="2"/>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eastAsia="SimSun"/>
                <w:sz w:val="16"/>
                <w:szCs w:val="16"/>
                <w:lang w:val="en-GB" w:eastAsia="ja-JP"/>
              </w:rPr>
              <w:t xml:space="preserve">When calculating the Tx power gain, the RAN4 metrics on the Tx power should be taken into account. </w:t>
            </w:r>
          </w:p>
          <w:p w14:paraId="367DC172" w14:textId="77777777" w:rsidR="00314D17" w:rsidRPr="004C0350" w:rsidRDefault="00314D17" w:rsidP="00314D17">
            <w:pPr>
              <w:numPr>
                <w:ilvl w:val="2"/>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eastAsia="SimSun"/>
                <w:sz w:val="16"/>
                <w:szCs w:val="16"/>
                <w:lang w:val="en-GB" w:eastAsia="ja-JP"/>
              </w:rPr>
              <w:t>For SNR degradation, fading channel and non-ideal channel estimation, including DMRS configuration, and equalization is encouraged.</w:t>
            </w:r>
          </w:p>
          <w:p w14:paraId="11730118" w14:textId="77777777" w:rsidR="00314D17" w:rsidRPr="004C0350" w:rsidRDefault="00314D17" w:rsidP="00314D17">
            <w:pPr>
              <w:numPr>
                <w:ilvl w:val="2"/>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hint="eastAsia"/>
                <w:sz w:val="16"/>
                <w:szCs w:val="16"/>
                <w:lang w:val="en-GB" w:eastAsia="zh-CN"/>
              </w:rPr>
              <w:t xml:space="preserve">FFS: </w:t>
            </w:r>
            <w:r w:rsidRPr="004C0350">
              <w:rPr>
                <w:sz w:val="16"/>
                <w:szCs w:val="16"/>
                <w:lang w:val="en-GB" w:eastAsia="zh-CN"/>
              </w:rPr>
              <w:t>Other</w:t>
            </w:r>
            <w:r w:rsidRPr="004C0350">
              <w:rPr>
                <w:rFonts w:hint="eastAsia"/>
                <w:sz w:val="16"/>
                <w:szCs w:val="16"/>
                <w:lang w:val="en-GB" w:eastAsia="zh-CN"/>
              </w:rPr>
              <w:t xml:space="preserve"> e</w:t>
            </w:r>
            <w:r w:rsidRPr="004C0350">
              <w:rPr>
                <w:rFonts w:eastAsia="SimSun"/>
                <w:sz w:val="16"/>
                <w:szCs w:val="16"/>
                <w:lang w:val="en-GB" w:eastAsia="ja-JP"/>
              </w:rPr>
              <w:t>valuation metrics</w:t>
            </w:r>
          </w:p>
          <w:p w14:paraId="03FD9E8F" w14:textId="77777777" w:rsidR="00314D17" w:rsidRPr="004C0350" w:rsidRDefault="00314D17" w:rsidP="00314D17">
            <w:pPr>
              <w:numPr>
                <w:ilvl w:val="2"/>
                <w:numId w:val="44"/>
              </w:numPr>
              <w:overflowPunct w:val="0"/>
              <w:autoSpaceDE w:val="0"/>
              <w:autoSpaceDN w:val="0"/>
              <w:adjustRightInd w:val="0"/>
              <w:contextualSpacing/>
              <w:textAlignment w:val="baseline"/>
              <w:rPr>
                <w:rFonts w:eastAsia="SimSun"/>
                <w:b/>
                <w:bCs/>
                <w:sz w:val="16"/>
                <w:szCs w:val="16"/>
                <w:lang w:val="en-GB" w:eastAsia="ja-JP"/>
              </w:rPr>
            </w:pPr>
            <w:r w:rsidRPr="004C0350">
              <w:rPr>
                <w:rFonts w:hint="eastAsia"/>
                <w:sz w:val="16"/>
                <w:szCs w:val="16"/>
                <w:lang w:val="en-GB" w:eastAsia="zh-CN"/>
              </w:rPr>
              <w:t>Note: Companies to report how to calculate the Tx power gain,</w:t>
            </w:r>
            <w:r w:rsidRPr="004C0350">
              <w:rPr>
                <w:rFonts w:eastAsia="SimSun"/>
                <w:sz w:val="16"/>
                <w:szCs w:val="16"/>
                <w:lang w:val="en-GB" w:eastAsia="ja-JP"/>
              </w:rPr>
              <w:t xml:space="preserve"> modulation and coding</w:t>
            </w:r>
          </w:p>
          <w:p w14:paraId="33B88734" w14:textId="77777777" w:rsidR="00314D17" w:rsidRPr="004C0350" w:rsidRDefault="00314D17" w:rsidP="00314D17">
            <w:pPr>
              <w:spacing w:after="0"/>
              <w:rPr>
                <w:rFonts w:eastAsia="Times New Roman"/>
                <w:sz w:val="16"/>
                <w:szCs w:val="16"/>
                <w:highlight w:val="green"/>
              </w:rPr>
            </w:pPr>
            <w:r w:rsidRPr="004C0350">
              <w:rPr>
                <w:rFonts w:eastAsia="Times New Roman" w:hint="eastAsia"/>
                <w:sz w:val="16"/>
                <w:szCs w:val="16"/>
                <w:highlight w:val="green"/>
              </w:rPr>
              <w:t>Agreement</w:t>
            </w:r>
          </w:p>
          <w:p w14:paraId="492792A8" w14:textId="77777777" w:rsidR="00314D17" w:rsidRPr="00C1234E" w:rsidRDefault="00314D17" w:rsidP="00314D17">
            <w:pPr>
              <w:numPr>
                <w:ilvl w:val="1"/>
                <w:numId w:val="44"/>
              </w:numPr>
              <w:overflowPunct w:val="0"/>
              <w:autoSpaceDE w:val="0"/>
              <w:autoSpaceDN w:val="0"/>
              <w:adjustRightInd w:val="0"/>
              <w:contextualSpacing/>
              <w:textAlignment w:val="baseline"/>
              <w:rPr>
                <w:color w:val="000000" w:themeColor="text1"/>
              </w:rPr>
            </w:pPr>
            <w:r w:rsidRPr="004C0350">
              <w:rPr>
                <w:rFonts w:eastAsia="SimSun" w:hint="eastAsia"/>
                <w:sz w:val="16"/>
                <w:szCs w:val="16"/>
                <w:lang w:val="en-GB" w:eastAsia="ja-JP"/>
              </w:rPr>
              <w:t xml:space="preserve">Study the evaluation method for evaluating </w:t>
            </w:r>
            <w:r w:rsidRPr="004C0350">
              <w:rPr>
                <w:rFonts w:eastAsia="SimSun"/>
                <w:sz w:val="16"/>
                <w:szCs w:val="16"/>
                <w:lang w:val="en-GB" w:eastAsia="ja-JP"/>
              </w:rPr>
              <w:t>DFT-s-OFDM</w:t>
            </w:r>
            <w:r w:rsidRPr="004C0350">
              <w:rPr>
                <w:rFonts w:eastAsia="SimSun" w:hint="eastAsia"/>
                <w:sz w:val="16"/>
                <w:szCs w:val="16"/>
                <w:lang w:val="en-GB" w:eastAsia="ja-JP"/>
              </w:rPr>
              <w:t xml:space="preserve"> for UL</w:t>
            </w:r>
            <w:r w:rsidRPr="004C0350">
              <w:rPr>
                <w:rFonts w:eastAsia="SimSun"/>
                <w:sz w:val="16"/>
                <w:szCs w:val="16"/>
                <w:lang w:val="en-GB" w:eastAsia="ja-JP"/>
              </w:rPr>
              <w:t xml:space="preserve"> with </w:t>
            </w:r>
            <w:r w:rsidRPr="004C0350">
              <w:rPr>
                <w:rFonts w:eastAsia="SimSun" w:hint="eastAsia"/>
                <w:sz w:val="16"/>
                <w:szCs w:val="16"/>
                <w:lang w:val="en-GB" w:eastAsia="ja-JP"/>
              </w:rPr>
              <w:t>number of layers</w:t>
            </w:r>
            <w:r w:rsidRPr="004C0350">
              <w:rPr>
                <w:rFonts w:eastAsia="SimSun"/>
                <w:sz w:val="16"/>
                <w:szCs w:val="16"/>
                <w:lang w:val="en-GB" w:eastAsia="ja-JP"/>
              </w:rPr>
              <w:t xml:space="preserve"> &gt; 1</w:t>
            </w:r>
            <w:r w:rsidRPr="004C0350">
              <w:rPr>
                <w:rFonts w:eastAsia="SimSun" w:hint="eastAsia"/>
                <w:sz w:val="16"/>
                <w:szCs w:val="16"/>
                <w:lang w:val="en-GB" w:eastAsia="ja-JP"/>
              </w:rPr>
              <w:t>.</w:t>
            </w:r>
          </w:p>
          <w:p w14:paraId="44F4A1E7" w14:textId="29910F24" w:rsidR="000C7CAC" w:rsidRPr="000C7CAC" w:rsidRDefault="000C7CAC" w:rsidP="000C7CAC">
            <w:pPr>
              <w:contextualSpacing/>
              <w:rPr>
                <w:color w:val="000000" w:themeColor="text1"/>
              </w:rPr>
            </w:pPr>
          </w:p>
        </w:tc>
      </w:tr>
    </w:tbl>
    <w:p w14:paraId="196ADE3C" w14:textId="2DFB64EF" w:rsidR="000C7CAC" w:rsidRDefault="000C7CAC" w:rsidP="00487179">
      <w:pPr>
        <w:pStyle w:val="maintext"/>
        <w:ind w:firstLineChars="0" w:firstLine="0"/>
        <w:rPr>
          <w:rFonts w:cs="Times New Roman"/>
        </w:rPr>
      </w:pPr>
    </w:p>
    <w:p w14:paraId="205BFB5F" w14:textId="03C72E21" w:rsidR="00314D17" w:rsidRDefault="00314D17" w:rsidP="00487179">
      <w:pPr>
        <w:pStyle w:val="maintext"/>
        <w:ind w:firstLineChars="0" w:firstLine="0"/>
        <w:rPr>
          <w:rFonts w:cs="Times New Roman"/>
        </w:rPr>
      </w:pPr>
    </w:p>
    <w:p w14:paraId="0B414776" w14:textId="625F386E" w:rsidR="00314D17" w:rsidRDefault="00314D17" w:rsidP="00487179">
      <w:pPr>
        <w:pStyle w:val="maintext"/>
        <w:ind w:firstLineChars="0" w:firstLine="0"/>
        <w:rPr>
          <w:rFonts w:cs="Times New Roman"/>
        </w:rPr>
      </w:pPr>
    </w:p>
    <w:p w14:paraId="7A04C77F" w14:textId="77777777" w:rsidR="00314D17" w:rsidRDefault="00314D17" w:rsidP="00487179">
      <w:pPr>
        <w:pStyle w:val="maintext"/>
        <w:ind w:firstLineChars="0" w:firstLine="0"/>
        <w:rPr>
          <w:rFonts w:cs="Times New Roman"/>
        </w:rPr>
      </w:pPr>
    </w:p>
    <w:p w14:paraId="26E1CC0B" w14:textId="44F2D5C0" w:rsidR="000C7CAC" w:rsidRDefault="000C7CAC" w:rsidP="00487179">
      <w:pPr>
        <w:pStyle w:val="maintext"/>
        <w:ind w:firstLineChars="0" w:firstLine="0"/>
        <w:rPr>
          <w:rFonts w:cs="Times New Roman"/>
        </w:rPr>
      </w:pPr>
      <w:r>
        <w:rPr>
          <w:rFonts w:cs="Times New Roman"/>
        </w:rPr>
        <w:lastRenderedPageBreak/>
        <w:t xml:space="preserve">In this contribution, </w:t>
      </w:r>
      <w:r w:rsidR="005A0FA9">
        <w:rPr>
          <w:rFonts w:cs="Times New Roman"/>
        </w:rPr>
        <w:t>we will address the following</w:t>
      </w:r>
      <w:r w:rsidR="000F6A01">
        <w:rPr>
          <w:rFonts w:cs="Times New Roman"/>
        </w:rPr>
        <w:t xml:space="preserve"> aspects keeping in mind the above agreements</w:t>
      </w:r>
      <w:r w:rsidR="005A0FA9">
        <w:rPr>
          <w:rFonts w:cs="Times New Roman"/>
        </w:rPr>
        <w:t>:</w:t>
      </w:r>
    </w:p>
    <w:p w14:paraId="64622637" w14:textId="6C4B8ABF" w:rsidR="005A0FA9" w:rsidRDefault="000F6A01" w:rsidP="005A0FA9">
      <w:pPr>
        <w:pStyle w:val="maintext"/>
        <w:numPr>
          <w:ilvl w:val="0"/>
          <w:numId w:val="43"/>
        </w:numPr>
        <w:ind w:firstLineChars="0"/>
        <w:rPr>
          <w:rFonts w:cs="Times New Roman"/>
        </w:rPr>
      </w:pPr>
      <w:r>
        <w:rPr>
          <w:rFonts w:cs="Times New Roman"/>
        </w:rPr>
        <w:t xml:space="preserve">PAPR reduction for UL DFT-s-OFDM </w:t>
      </w:r>
    </w:p>
    <w:p w14:paraId="57D00388" w14:textId="3868BA28" w:rsidR="000F6A01" w:rsidRDefault="00CD779F" w:rsidP="005A0FA9">
      <w:pPr>
        <w:pStyle w:val="maintext"/>
        <w:numPr>
          <w:ilvl w:val="0"/>
          <w:numId w:val="43"/>
        </w:numPr>
        <w:ind w:firstLineChars="0"/>
        <w:rPr>
          <w:rFonts w:cs="Times New Roman"/>
        </w:rPr>
      </w:pPr>
      <w:r>
        <w:rPr>
          <w:rFonts w:cs="Times New Roman"/>
        </w:rPr>
        <w:t>R</w:t>
      </w:r>
      <w:r w:rsidR="000F6A01">
        <w:rPr>
          <w:rFonts w:cs="Times New Roman"/>
        </w:rPr>
        <w:t>ank&gt;1 UL DFT-s-OFDM</w:t>
      </w:r>
    </w:p>
    <w:p w14:paraId="2B262D2E" w14:textId="180A87C7" w:rsidR="000F6A01" w:rsidRDefault="00CD779F" w:rsidP="005A0FA9">
      <w:pPr>
        <w:pStyle w:val="maintext"/>
        <w:numPr>
          <w:ilvl w:val="0"/>
          <w:numId w:val="43"/>
        </w:numPr>
        <w:ind w:firstLineChars="0"/>
        <w:rPr>
          <w:rFonts w:cs="Times New Roman"/>
        </w:rPr>
      </w:pPr>
      <w:r>
        <w:rPr>
          <w:rFonts w:cs="Times New Roman"/>
        </w:rPr>
        <w:t xml:space="preserve">DL </w:t>
      </w:r>
      <w:r w:rsidR="000F6A01">
        <w:rPr>
          <w:rFonts w:cs="Times New Roman"/>
        </w:rPr>
        <w:t xml:space="preserve">DFT-s-OFDM </w:t>
      </w:r>
    </w:p>
    <w:p w14:paraId="446A38C9" w14:textId="2F507F61" w:rsidR="000F6A01" w:rsidRDefault="000F6A01" w:rsidP="005A0FA9">
      <w:pPr>
        <w:pStyle w:val="maintext"/>
        <w:numPr>
          <w:ilvl w:val="0"/>
          <w:numId w:val="43"/>
        </w:numPr>
        <w:ind w:firstLineChars="0"/>
        <w:rPr>
          <w:rFonts w:cs="Times New Roman"/>
        </w:rPr>
      </w:pPr>
      <w:r>
        <w:rPr>
          <w:rFonts w:cs="Times New Roman"/>
        </w:rPr>
        <w:t>“</w:t>
      </w:r>
      <w:r w:rsidR="009E0EE3">
        <w:rPr>
          <w:rFonts w:cs="Times New Roman"/>
        </w:rPr>
        <w:t>O</w:t>
      </w:r>
      <w:r>
        <w:rPr>
          <w:rFonts w:cs="Times New Roman"/>
        </w:rPr>
        <w:t>ther waveforms”</w:t>
      </w:r>
    </w:p>
    <w:p w14:paraId="3A5AAA28" w14:textId="77777777" w:rsidR="006A7D7F" w:rsidRPr="00414FEC" w:rsidRDefault="006A7D7F" w:rsidP="00414FEC">
      <w:pPr>
        <w:pStyle w:val="maintext"/>
        <w:ind w:firstLineChars="0" w:firstLine="0"/>
        <w:rPr>
          <w:b/>
          <w:i/>
          <w:color w:val="000000" w:themeColor="text1"/>
        </w:rPr>
      </w:pPr>
    </w:p>
    <w:p w14:paraId="2BAABD5E" w14:textId="0622BD04" w:rsidR="004D6103" w:rsidRPr="00414FEC" w:rsidRDefault="00CD779F" w:rsidP="00CD779F">
      <w:pPr>
        <w:pStyle w:val="Heading1"/>
        <w:numPr>
          <w:ilvl w:val="0"/>
          <w:numId w:val="2"/>
        </w:numPr>
        <w:tabs>
          <w:tab w:val="clear" w:pos="426"/>
          <w:tab w:val="num" w:pos="432"/>
        </w:tabs>
        <w:overflowPunct/>
        <w:autoSpaceDE/>
        <w:autoSpaceDN/>
        <w:adjustRightInd/>
        <w:spacing w:before="240" w:line="240" w:lineRule="auto"/>
        <w:ind w:left="432" w:hanging="432"/>
        <w:textAlignment w:val="auto"/>
        <w:rPr>
          <w:rFonts w:eastAsia="MS Mincho"/>
          <w:sz w:val="28"/>
          <w:szCs w:val="20"/>
          <w:lang w:val="en-US"/>
        </w:rPr>
      </w:pPr>
      <w:r>
        <w:rPr>
          <w:rFonts w:eastAsia="MS Mincho"/>
          <w:sz w:val="28"/>
          <w:szCs w:val="20"/>
          <w:lang w:val="en-US"/>
        </w:rPr>
        <w:t>PAPR Reduction for U</w:t>
      </w:r>
      <w:r w:rsidR="00EA1A98">
        <w:rPr>
          <w:rFonts w:eastAsia="MS Mincho"/>
          <w:sz w:val="28"/>
          <w:szCs w:val="20"/>
          <w:lang w:val="en-US"/>
        </w:rPr>
        <w:t>plink (UL)</w:t>
      </w:r>
      <w:r>
        <w:rPr>
          <w:rFonts w:eastAsia="MS Mincho"/>
          <w:sz w:val="28"/>
          <w:szCs w:val="20"/>
          <w:lang w:val="en-US"/>
        </w:rPr>
        <w:t xml:space="preserve"> DFT-s-OFDM</w:t>
      </w:r>
    </w:p>
    <w:p w14:paraId="3A4DC1F6" w14:textId="5F3D767D" w:rsidR="00584692" w:rsidRDefault="00D17AF6" w:rsidP="00487179">
      <w:pPr>
        <w:pStyle w:val="maintext"/>
        <w:ind w:firstLineChars="0" w:firstLine="0"/>
      </w:pPr>
      <w:r>
        <w:rPr>
          <w:rFonts w:cs="Times New Roman"/>
        </w:rPr>
        <w:t>Frequency-domain</w:t>
      </w:r>
      <w:r w:rsidR="00787EE1">
        <w:rPr>
          <w:rFonts w:cs="Times New Roman"/>
        </w:rPr>
        <w:t xml:space="preserve"> spectrum shaping (FDSS) is one of the schemes that have been investigated for reducing PAPR in previous generations. In LTE, however, the absence of </w:t>
      </w:r>
      <w:r w:rsidR="00787EE1">
        <w:t xml:space="preserve">π/2-BPSK support in the </w:t>
      </w:r>
      <w:r w:rsidR="00863D9C">
        <w:t>UL</w:t>
      </w:r>
      <w:r w:rsidR="00787EE1">
        <w:t xml:space="preserve"> limited the potential gain of spectrum shaping, while in NR, related discussions took place in Rel-18 but were not completed within the timeframe for specification. For 6GR, revisiting such techniques is relevant in context of </w:t>
      </w:r>
      <w:r w:rsidR="00863D9C">
        <w:t>UL</w:t>
      </w:r>
      <w:r w:rsidR="00787EE1">
        <w:t xml:space="preserve"> coverage enhancement, since PAPR reduction has been an area of ongoing interest across multiple generations. In particular, for spectrum shaping schemes, the performance critically depends on whether the filters at the transmitter and receiver sides are properly matched. According to [1], a filter mismatch between transmitter and receiver can lead to performance degradation of up to 2 </w:t>
      </w:r>
      <w:proofErr w:type="spellStart"/>
      <w:r w:rsidR="00787EE1">
        <w:t>dB.</w:t>
      </w:r>
      <w:proofErr w:type="spellEnd"/>
      <w:r w:rsidR="00787EE1">
        <w:t xml:space="preserve"> Therefore, careful study is required to ensure the potential benefits of </w:t>
      </w:r>
      <w:r w:rsidR="003970CF">
        <w:t>PAPR reduction</w:t>
      </w:r>
      <w:r w:rsidR="00787EE1">
        <w:t xml:space="preserve"> can be fully ach</w:t>
      </w:r>
      <w:r w:rsidR="003970CF">
        <w:t>i</w:t>
      </w:r>
      <w:r w:rsidR="00787EE1">
        <w:t>e</w:t>
      </w:r>
      <w:r w:rsidR="003970CF">
        <w:t xml:space="preserve">ved, </w:t>
      </w:r>
      <w:r w:rsidR="00190805">
        <w:t xml:space="preserve">while also considering </w:t>
      </w:r>
      <w:r w:rsidR="003970CF">
        <w:t>specification aspects in 6GR.</w:t>
      </w:r>
    </w:p>
    <w:p w14:paraId="12CDEDF3" w14:textId="1F49464C" w:rsidR="007C2D82" w:rsidRPr="0003552F" w:rsidRDefault="0003552F">
      <w:pPr>
        <w:pStyle w:val="maintext"/>
        <w:ind w:firstLineChars="0" w:firstLine="0"/>
      </w:pPr>
      <w:r>
        <w:t xml:space="preserve">NR supports π/2-BPSK with transform precoding, i.e., DFT-s-OFDM, </w:t>
      </w:r>
      <w:r w:rsidR="0092286C">
        <w:t xml:space="preserve">targeting </w:t>
      </w:r>
      <w:r>
        <w:t xml:space="preserve">cell edge UEs in </w:t>
      </w:r>
      <w:r w:rsidR="00863D9C">
        <w:t>UL</w:t>
      </w:r>
      <w:r>
        <w:t xml:space="preserve"> coverage-limited environments. Therefore, focusing on FDSS design for π/2-BPSK is expected to contribute to </w:t>
      </w:r>
      <w:r w:rsidR="00863D9C">
        <w:t>UL</w:t>
      </w:r>
      <w:r>
        <w:t xml:space="preserve"> coverage enhancement in 6GR. Figure 1 illustrates the </w:t>
      </w:r>
      <w:r w:rsidR="002E59EC">
        <w:t xml:space="preserve">transmitter </w:t>
      </w:r>
      <w:r>
        <w:t>block diagram of FDSS with spectrum extension (FDSS-SE). On top of DFT-s-OFDM, well-designed filter with spectrum</w:t>
      </w:r>
      <w:r w:rsidR="009752B2">
        <w:t xml:space="preserve"> extension</w:t>
      </w:r>
      <w:r>
        <w:t xml:space="preserve"> can be applied. </w:t>
      </w:r>
      <w:r w:rsidR="001B1F84">
        <w:t xml:space="preserve">Given </w:t>
      </w:r>
      <w:r>
        <w:t xml:space="preserve">the number of modulated symbols (or DFT size) </w:t>
      </w:r>
      <m:oMath>
        <m:r>
          <w:rPr>
            <w:rFonts w:ascii="Cambria Math" w:hAnsi="Cambria Math"/>
          </w:rPr>
          <m:t>M</m:t>
        </m:r>
      </m:oMath>
      <w:r>
        <w:t xml:space="preserve"> and the filter length </w:t>
      </w:r>
      <m:oMath>
        <m:r>
          <w:rPr>
            <w:rFonts w:ascii="Cambria Math" w:hAnsi="Cambria Math"/>
          </w:rPr>
          <m:t>L</m:t>
        </m:r>
      </m:oMath>
      <w:r>
        <w:t>, the SE ratio</w:t>
      </w:r>
      <w:r>
        <w:rPr>
          <w:rFonts w:hint="eastAsia"/>
        </w:rPr>
        <w:t xml:space="preserve"> is defined as</w:t>
      </w:r>
      <m:oMath>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M</m:t>
        </m:r>
      </m:oMath>
      <w:r>
        <w:t>.</w:t>
      </w:r>
      <w:r w:rsidR="00D71799">
        <w:t xml:space="preserve"> </w:t>
      </w:r>
    </w:p>
    <w:p w14:paraId="5E0A5175" w14:textId="35D0B5FE" w:rsidR="00C774A8" w:rsidRDefault="00C774A8" w:rsidP="00487179">
      <w:pPr>
        <w:pStyle w:val="maintext"/>
        <w:keepNext/>
        <w:ind w:firstLineChars="0" w:firstLine="0"/>
        <w:jc w:val="center"/>
      </w:pPr>
      <w:r w:rsidRPr="002E59EC">
        <w:rPr>
          <w:noProof/>
        </w:rPr>
        <w:drawing>
          <wp:inline distT="0" distB="0" distL="0" distR="0" wp14:anchorId="523F3A40" wp14:editId="66475D3E">
            <wp:extent cx="6050212" cy="1892174"/>
            <wp:effectExtent l="0" t="0" r="8255" b="0"/>
            <wp:docPr id="5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11"/>
                    <a:srcRect t="-12828" b="-11419"/>
                    <a:stretch/>
                  </pic:blipFill>
                  <pic:spPr bwMode="auto">
                    <a:xfrm>
                      <a:off x="0" y="0"/>
                      <a:ext cx="6077238" cy="1900626"/>
                    </a:xfrm>
                    <a:prstGeom prst="rect">
                      <a:avLst/>
                    </a:prstGeom>
                    <a:ln>
                      <a:noFill/>
                    </a:ln>
                    <a:extLst>
                      <a:ext uri="{53640926-AAD7-44D8-BBD7-CCE9431645EC}">
                        <a14:shadowObscured xmlns:a14="http://schemas.microsoft.com/office/drawing/2010/main"/>
                      </a:ext>
                    </a:extLst>
                  </pic:spPr>
                </pic:pic>
              </a:graphicData>
            </a:graphic>
          </wp:inline>
        </w:drawing>
      </w:r>
    </w:p>
    <w:p w14:paraId="59A546DF" w14:textId="47165191" w:rsidR="00D0654A" w:rsidRPr="00451309" w:rsidRDefault="00C774A8" w:rsidP="00487179">
      <w:pPr>
        <w:pStyle w:val="Caption"/>
        <w:jc w:val="center"/>
      </w:pPr>
      <w:r>
        <w:t xml:space="preserve">Figure </w:t>
      </w:r>
      <w:r>
        <w:fldChar w:fldCharType="begin"/>
      </w:r>
      <w:r>
        <w:instrText xml:space="preserve"> SEQ Figure \* ARABIC </w:instrText>
      </w:r>
      <w:r>
        <w:fldChar w:fldCharType="separate"/>
      </w:r>
      <w:r w:rsidR="0056131C">
        <w:rPr>
          <w:noProof/>
        </w:rPr>
        <w:t>1</w:t>
      </w:r>
      <w:r>
        <w:rPr>
          <w:noProof/>
        </w:rPr>
        <w:fldChar w:fldCharType="end"/>
      </w:r>
      <w:r>
        <w:t>. Transmitter block diagram of DFT-s-OFDM with FDSS-SE</w:t>
      </w:r>
    </w:p>
    <w:p w14:paraId="3BF0ADE8" w14:textId="7C53688D" w:rsidR="0047037D" w:rsidRDefault="0047037D" w:rsidP="00487179">
      <w:pPr>
        <w:pStyle w:val="maintext"/>
        <w:ind w:firstLineChars="0" w:firstLine="0"/>
      </w:pPr>
    </w:p>
    <w:p w14:paraId="56E2D35A" w14:textId="7661FD8B" w:rsidR="00942E12" w:rsidRPr="00314D17" w:rsidRDefault="009051FC" w:rsidP="00487179">
      <w:pPr>
        <w:pStyle w:val="maintext"/>
        <w:ind w:firstLineChars="0" w:firstLine="0"/>
      </w:pPr>
      <w:r>
        <w:rPr>
          <w:rFonts w:hint="eastAsia"/>
        </w:rPr>
        <w:t xml:space="preserve">For effective PAPR reduction with </w:t>
      </w:r>
      <w:r w:rsidR="00556B52">
        <w:t xml:space="preserve">FDSS, filter design should balance the trade-off between distortion caused by filtering and the achievable PAPR gain. In the case of </w:t>
      </w:r>
      <w:r w:rsidR="00556B52" w:rsidRPr="000C5227">
        <w:t>π/2-BPSK</w:t>
      </w:r>
      <w:r w:rsidR="004C613F">
        <w:t>, where</w:t>
      </w:r>
      <w:r w:rsidR="00556B52">
        <w:t xml:space="preserve"> the modulated symbols </w:t>
      </w:r>
      <w:r w:rsidR="004C613F">
        <w:t xml:space="preserve">are alternately transmitted on </w:t>
      </w:r>
      <w:r w:rsidR="00556B52">
        <w:t xml:space="preserve">real and imaginary domains, the filter should satisfy a real-orthogonality condition. To this end, a Half-Sine Pulse (HSP) filter can be introduced, which satisfies </w:t>
      </w:r>
      <w:r w:rsidR="00DB19D2">
        <w:t>this</w:t>
      </w:r>
      <w:r w:rsidR="00556B52">
        <w:t xml:space="preserve"> condition while enabling very low PAPR. Specifically, the HSP filter is derived from a half-period of a sinusoidal function in </w:t>
      </w:r>
      <w:r w:rsidR="00D17AF6">
        <w:t>time-domain</w:t>
      </w:r>
      <w:r w:rsidR="00556B52">
        <w:t xml:space="preserve">. Figure </w:t>
      </w:r>
      <w:r w:rsidR="00314D17">
        <w:t xml:space="preserve">2 </w:t>
      </w:r>
      <w:r w:rsidR="00556B52">
        <w:t xml:space="preserve">shows the </w:t>
      </w:r>
      <w:r w:rsidR="00D17AF6">
        <w:t>time-domain</w:t>
      </w:r>
      <w:r w:rsidR="00556B52">
        <w:t xml:space="preserve"> </w:t>
      </w:r>
      <w:r w:rsidR="00314D17">
        <w:t xml:space="preserve">and frequency-domain </w:t>
      </w:r>
      <w:r w:rsidR="00556B52">
        <w:t>filter responses of the HSP filter. F</w:t>
      </w:r>
      <w:r w:rsidR="00ED6FB3">
        <w:t xml:space="preserve">or DFT-s-OFDM, the </w:t>
      </w:r>
      <w:r w:rsidR="00D17AF6">
        <w:t>time-domain</w:t>
      </w:r>
      <w:r w:rsidR="00556B52">
        <w:t xml:space="preserve"> filter response follows</w:t>
      </w:r>
      <w:r w:rsidR="00A50C0D">
        <w:t xml:space="preserve"> a</w:t>
      </w:r>
      <w:r w:rsidR="00556B52">
        <w:t xml:space="preserve"> </w:t>
      </w:r>
      <w:proofErr w:type="spellStart"/>
      <w:r w:rsidR="00556B52" w:rsidRPr="00B65C29">
        <w:rPr>
          <w:i/>
        </w:rPr>
        <w:t>sinc</w:t>
      </w:r>
      <w:proofErr w:type="spellEnd"/>
      <w:r w:rsidR="00556B52">
        <w:t xml:space="preserve"> function, resulting in significant side-lobe ripples, which lead to high PAPR. In contrast, </w:t>
      </w:r>
      <w:r w:rsidR="00A6672A">
        <w:t>the HSP filter</w:t>
      </w:r>
      <w:r w:rsidR="004249D2">
        <w:t xml:space="preserve"> suppresses </w:t>
      </w:r>
      <w:r w:rsidR="00A6672A">
        <w:t xml:space="preserve">side-lobe ripples </w:t>
      </w:r>
      <w:r w:rsidR="004249D2">
        <w:t xml:space="preserve">and achieves a </w:t>
      </w:r>
      <w:r w:rsidR="00A6672A">
        <w:t>constant-envelope property by satisfying the trigonometric identity</w:t>
      </w:r>
      <w:r w:rsidR="007656A9">
        <w:t xml:space="preserve"> (</w:t>
      </w:r>
      <m:oMath>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ctrlPr>
              <w:rPr>
                <w:rFonts w:ascii="Cambria Math" w:hAnsi="Cambria Math"/>
                <w:i/>
              </w:rPr>
            </m:ctrlPr>
          </m:fName>
          <m:e>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d>
                  <m:dPr>
                    <m:ctrlPr>
                      <w:rPr>
                        <w:rFonts w:ascii="Cambria Math" w:hAnsi="Cambria Math"/>
                        <w:i/>
                      </w:rPr>
                    </m:ctrlPr>
                  </m:dPr>
                  <m:e>
                    <m:r>
                      <w:rPr>
                        <w:rFonts w:ascii="Cambria Math" w:hAnsi="Cambria Math"/>
                      </w:rPr>
                      <m:t>x</m:t>
                    </m:r>
                  </m:e>
                </m:d>
                <m:r>
                  <w:rPr>
                    <w:rFonts w:ascii="Cambria Math" w:hAnsi="Cambria Math"/>
                  </w:rPr>
                  <m:t>=1</m:t>
                </m:r>
              </m:e>
            </m:func>
            <m:ctrlPr>
              <w:rPr>
                <w:rFonts w:ascii="Cambria Math" w:hAnsi="Cambria Math"/>
                <w:i/>
              </w:rPr>
            </m:ctrlPr>
          </m:e>
        </m:func>
      </m:oMath>
      <w:r w:rsidR="007656A9">
        <w:t>)</w:t>
      </w:r>
      <w:r w:rsidR="00A6672A">
        <w:t xml:space="preserve">, thereby enabling </w:t>
      </w:r>
      <w:r w:rsidR="004249D2">
        <w:t xml:space="preserve">substantially </w:t>
      </w:r>
      <w:r w:rsidR="00A6672A">
        <w:t>lower PAPR.</w:t>
      </w:r>
      <w:r w:rsidR="00314D17">
        <w:t xml:space="preserve"> In the frequency-domain, the HSP filter</w:t>
      </w:r>
      <w:r w:rsidR="00314D17">
        <w:rPr>
          <w:rFonts w:hint="eastAsia"/>
        </w:rPr>
        <w:t xml:space="preserve"> </w:t>
      </w:r>
      <w:r w:rsidR="00314D17">
        <w:t xml:space="preserve">is defined as a function of the allocated resource element size </w:t>
      </w:r>
      <m:oMath>
        <m:r>
          <w:rPr>
            <w:rFonts w:ascii="Cambria Math" w:hAnsi="Cambria Math"/>
          </w:rPr>
          <m:t>M</m:t>
        </m:r>
      </m:oMath>
      <w:r w:rsidR="00314D17">
        <w:t xml:space="preserve"> and the FDSS filter length</w:t>
      </w:r>
      <m:oMath>
        <m:r>
          <w:rPr>
            <w:rFonts w:ascii="Cambria Math" w:hAnsi="Cambria Math"/>
          </w:rPr>
          <m:t xml:space="preserve"> L</m:t>
        </m:r>
      </m:oMath>
      <w:r w:rsidR="00314D17">
        <w:t>. Based on the formulation, the filter can be derived by applying truncation according to the SE ratio as in Figure 2 which illustrates the frequency-domain response of the HSP filter when SE ratio is 50%.</w:t>
      </w:r>
    </w:p>
    <w:p w14:paraId="6ADECDD9" w14:textId="00CA8C1B" w:rsidR="00942E12" w:rsidRPr="00451309" w:rsidRDefault="003D6599" w:rsidP="00487179">
      <w:pPr>
        <w:pStyle w:val="maintext"/>
        <w:ind w:firstLineChars="0" w:firstLine="0"/>
        <w:jc w:val="center"/>
      </w:pPr>
      <w:r w:rsidRPr="003D6599">
        <w:lastRenderedPageBreak/>
        <w:t xml:space="preserve"> </w:t>
      </w:r>
      <w:r w:rsidRPr="003D6599">
        <w:rPr>
          <w:noProof/>
        </w:rPr>
        <w:drawing>
          <wp:inline distT="0" distB="0" distL="0" distR="0" wp14:anchorId="11C7E4B9" wp14:editId="227CEFA3">
            <wp:extent cx="2926800" cy="21924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800" cy="2192400"/>
                    </a:xfrm>
                    <a:prstGeom prst="rect">
                      <a:avLst/>
                    </a:prstGeom>
                    <a:noFill/>
                    <a:ln>
                      <a:noFill/>
                    </a:ln>
                  </pic:spPr>
                </pic:pic>
              </a:graphicData>
            </a:graphic>
          </wp:inline>
        </w:drawing>
      </w:r>
      <w:r w:rsidR="00314D17" w:rsidRPr="00A95D53">
        <w:rPr>
          <w:noProof/>
        </w:rPr>
        <w:drawing>
          <wp:inline distT="0" distB="0" distL="0" distR="0" wp14:anchorId="654DF26C" wp14:editId="7A59F505">
            <wp:extent cx="2926967" cy="2192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6967" cy="2192400"/>
                    </a:xfrm>
                    <a:prstGeom prst="rect">
                      <a:avLst/>
                    </a:prstGeom>
                    <a:noFill/>
                    <a:ln>
                      <a:noFill/>
                    </a:ln>
                  </pic:spPr>
                </pic:pic>
              </a:graphicData>
            </a:graphic>
          </wp:inline>
        </w:drawing>
      </w:r>
    </w:p>
    <w:p w14:paraId="3C5067CC" w14:textId="5002C880" w:rsidR="0011066C" w:rsidRDefault="00C86009" w:rsidP="00487179">
      <w:pPr>
        <w:pStyle w:val="Caption"/>
        <w:jc w:val="center"/>
      </w:pPr>
      <w:r>
        <w:t>Fig</w:t>
      </w:r>
      <w:r w:rsidR="003D6599">
        <w:t>ure</w:t>
      </w:r>
      <w:r w:rsidR="0011066C">
        <w:t xml:space="preserve"> </w:t>
      </w:r>
      <w:r w:rsidR="00314D17">
        <w:t>2</w:t>
      </w:r>
      <w:r>
        <w:t xml:space="preserve">. </w:t>
      </w:r>
      <w:r w:rsidR="00314D17">
        <w:t>Time-</w:t>
      </w:r>
      <w:r w:rsidR="00942EEF">
        <w:t xml:space="preserve">domain </w:t>
      </w:r>
      <w:r w:rsidR="003D6599">
        <w:t>filter response</w:t>
      </w:r>
      <w:r w:rsidR="00314D17">
        <w:t xml:space="preserve"> (left) and frequency-domain filter response</w:t>
      </w:r>
      <w:r w:rsidR="003D6599">
        <w:rPr>
          <w:lang w:eastAsia="ko-KR"/>
        </w:rPr>
        <w:t xml:space="preserve"> (right)</w:t>
      </w:r>
      <w:r w:rsidR="00314D17">
        <w:rPr>
          <w:lang w:eastAsia="ko-KR"/>
        </w:rPr>
        <w:t xml:space="preserve"> of HSP filter</w:t>
      </w:r>
      <w:r w:rsidR="00314D17">
        <w:rPr>
          <w:lang w:eastAsia="ko-KR"/>
        </w:rPr>
        <w:br/>
      </w:r>
      <w:r w:rsidR="00314D17" w:rsidRPr="00487179">
        <w:rPr>
          <w:b w:val="0"/>
        </w:rPr>
        <w:t>(</w:t>
      </w:r>
      <m:oMath>
        <m:r>
          <m:rPr>
            <m:sty m:val="bi"/>
          </m:rPr>
          <w:rPr>
            <w:rFonts w:ascii="Cambria Math" w:hAnsi="Cambria Math"/>
          </w:rPr>
          <m:t>M</m:t>
        </m:r>
        <m:r>
          <m:rPr>
            <m:sty m:val="b"/>
          </m:rPr>
          <w:rPr>
            <w:rFonts w:ascii="Cambria Math" w:hAnsi="Cambria Math"/>
          </w:rPr>
          <m:t xml:space="preserve">=48,  </m:t>
        </m:r>
        <m:r>
          <m:rPr>
            <m:sty m:val="bi"/>
          </m:rPr>
          <w:rPr>
            <w:rFonts w:ascii="Cambria Math" w:hAnsi="Cambria Math"/>
          </w:rPr>
          <m:t>L</m:t>
        </m:r>
        <m:r>
          <m:rPr>
            <m:sty m:val="b"/>
          </m:rPr>
          <w:rPr>
            <w:rFonts w:ascii="Cambria Math" w:hAnsi="Cambria Math"/>
          </w:rPr>
          <m:t>=72</m:t>
        </m:r>
      </m:oMath>
      <w:r w:rsidR="00314D17" w:rsidRPr="00487179">
        <w:rPr>
          <w:b w:val="0"/>
        </w:rPr>
        <w:t>)</w:t>
      </w:r>
    </w:p>
    <w:p w14:paraId="36A58E59" w14:textId="69723804" w:rsidR="00AB2212" w:rsidRDefault="00ED6FB3" w:rsidP="00AB2212">
      <w:pPr>
        <w:pStyle w:val="maintext"/>
        <w:ind w:firstLineChars="0" w:firstLine="0"/>
      </w:pPr>
      <w:r>
        <w:t xml:space="preserve">Figure </w:t>
      </w:r>
      <w:r w:rsidR="00314D17">
        <w:t xml:space="preserve">3 </w:t>
      </w:r>
      <w:r>
        <w:t xml:space="preserve">shows the PAPR performances with FDSS using the HSP filter according to different SE ratios. Owing to the constant-envelope characteristic of the half-sine pulse in the </w:t>
      </w:r>
      <w:r w:rsidR="00D17AF6">
        <w:t>time-domain</w:t>
      </w:r>
      <w:r>
        <w:t>, the achieved PAPR remains below 1 dB, which is significantly lower than conventional cases.</w:t>
      </w:r>
      <w:r w:rsidR="00AB2212" w:rsidRPr="00AB2212">
        <w:t xml:space="preserve"> </w:t>
      </w:r>
    </w:p>
    <w:p w14:paraId="76B534AA" w14:textId="77777777" w:rsidR="00AB2212" w:rsidRDefault="00AB2212" w:rsidP="00AB2212">
      <w:pPr>
        <w:pStyle w:val="maintext"/>
        <w:ind w:firstLineChars="0" w:firstLine="0"/>
      </w:pPr>
    </w:p>
    <w:p w14:paraId="0852AFEC" w14:textId="2848B981" w:rsidR="00AB2212" w:rsidRDefault="00AB2212" w:rsidP="001736A3">
      <w:pPr>
        <w:pStyle w:val="maintext"/>
        <w:ind w:firstLineChars="0" w:firstLine="0"/>
        <w:rPr>
          <w:rFonts w:cs="Times New Roman"/>
          <w:b/>
          <w:i/>
          <w:color w:val="000000" w:themeColor="text1"/>
          <w:lang w:val="en-GB"/>
        </w:rPr>
      </w:pPr>
      <w:r w:rsidRPr="0006488B">
        <w:rPr>
          <w:b/>
          <w:i/>
        </w:rPr>
        <w:t>Observation</w:t>
      </w:r>
      <w:r>
        <w:rPr>
          <w:b/>
          <w:i/>
        </w:rPr>
        <w:t xml:space="preserve"> </w:t>
      </w:r>
      <w:r w:rsidR="00E26D75">
        <w:rPr>
          <w:b/>
          <w:i/>
        </w:rPr>
        <w:t>1</w:t>
      </w:r>
      <w:r w:rsidRPr="0006488B">
        <w:rPr>
          <w:b/>
          <w:i/>
        </w:rPr>
        <w:t xml:space="preserve">: </w:t>
      </w:r>
      <w:r w:rsidR="001768AC">
        <w:rPr>
          <w:b/>
          <w:i/>
        </w:rPr>
        <w:t xml:space="preserve">Frequency </w:t>
      </w:r>
      <w:r w:rsidR="00827958">
        <w:rPr>
          <w:b/>
          <w:i/>
        </w:rPr>
        <w:t>d</w:t>
      </w:r>
      <w:r w:rsidR="001768AC">
        <w:rPr>
          <w:b/>
          <w:i/>
        </w:rPr>
        <w:t xml:space="preserve">omain </w:t>
      </w:r>
      <w:r w:rsidR="00827958">
        <w:rPr>
          <w:b/>
          <w:i/>
        </w:rPr>
        <w:t>s</w:t>
      </w:r>
      <w:r w:rsidR="001768AC">
        <w:rPr>
          <w:b/>
          <w:i/>
        </w:rPr>
        <w:t xml:space="preserve">pectrum </w:t>
      </w:r>
      <w:r w:rsidR="00827958">
        <w:rPr>
          <w:b/>
          <w:i/>
        </w:rPr>
        <w:t>s</w:t>
      </w:r>
      <w:r w:rsidR="001768AC">
        <w:rPr>
          <w:b/>
          <w:i/>
        </w:rPr>
        <w:t xml:space="preserve">haping with the </w:t>
      </w:r>
      <w:r w:rsidR="00F6713D">
        <w:rPr>
          <w:b/>
          <w:i/>
        </w:rPr>
        <w:t>h</w:t>
      </w:r>
      <w:r w:rsidR="001768AC">
        <w:rPr>
          <w:b/>
          <w:i/>
        </w:rPr>
        <w:t>alf-</w:t>
      </w:r>
      <w:r w:rsidR="00F6713D">
        <w:rPr>
          <w:b/>
          <w:i/>
        </w:rPr>
        <w:t>s</w:t>
      </w:r>
      <w:r w:rsidR="001768AC">
        <w:rPr>
          <w:b/>
          <w:i/>
        </w:rPr>
        <w:t xml:space="preserve">ine </w:t>
      </w:r>
      <w:r w:rsidR="00F6713D">
        <w:rPr>
          <w:b/>
          <w:i/>
        </w:rPr>
        <w:t>p</w:t>
      </w:r>
      <w:r w:rsidR="001768AC">
        <w:rPr>
          <w:b/>
          <w:i/>
        </w:rPr>
        <w:t xml:space="preserve">ulse filter </w:t>
      </w:r>
      <w:r w:rsidR="001768AC" w:rsidRPr="001736A3">
        <w:rPr>
          <w:b/>
          <w:i/>
        </w:rPr>
        <w:t xml:space="preserve">for </w:t>
      </w:r>
      <w:r w:rsidR="001768AC" w:rsidRPr="00487179">
        <w:rPr>
          <w:b/>
          <w:i/>
        </w:rPr>
        <w:t>π/2-BPSK</w:t>
      </w:r>
      <w:r w:rsidR="001768AC">
        <w:rPr>
          <w:b/>
          <w:i/>
        </w:rPr>
        <w:t xml:space="preserve"> transmission achieves very low PAPR of below 1</w:t>
      </w:r>
      <w:r w:rsidR="00863191">
        <w:rPr>
          <w:b/>
          <w:i/>
        </w:rPr>
        <w:t xml:space="preserve"> </w:t>
      </w:r>
      <w:proofErr w:type="spellStart"/>
      <w:r w:rsidR="001768AC">
        <w:rPr>
          <w:b/>
          <w:i/>
        </w:rPr>
        <w:t>dB.</w:t>
      </w:r>
      <w:proofErr w:type="spellEnd"/>
      <w:r w:rsidR="001768AC">
        <w:rPr>
          <w:b/>
          <w:i/>
        </w:rPr>
        <w:t xml:space="preserve"> </w:t>
      </w:r>
    </w:p>
    <w:p w14:paraId="0F6A5452" w14:textId="0A1A4159" w:rsidR="00ED6FB3" w:rsidRPr="00487179" w:rsidRDefault="00ED6FB3" w:rsidP="00487179">
      <w:pPr>
        <w:pStyle w:val="maintext"/>
        <w:ind w:firstLineChars="0" w:firstLine="0"/>
        <w:rPr>
          <w:lang w:val="en-GB"/>
        </w:rPr>
      </w:pPr>
    </w:p>
    <w:p w14:paraId="46E8097C" w14:textId="77777777" w:rsidR="00FC0A87" w:rsidRDefault="00FC0A87" w:rsidP="00E54A61">
      <w:pPr>
        <w:pStyle w:val="maintext"/>
        <w:keepNext/>
        <w:ind w:firstLineChars="0"/>
        <w:jc w:val="center"/>
      </w:pPr>
      <w:r w:rsidRPr="003A21E5">
        <w:rPr>
          <w:noProof/>
        </w:rPr>
        <w:drawing>
          <wp:inline distT="0" distB="0" distL="0" distR="0" wp14:anchorId="774D9193" wp14:editId="75D69F2C">
            <wp:extent cx="3729600" cy="2797200"/>
            <wp:effectExtent l="0" t="0" r="0" b="3175"/>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pic:cNvPicPr>
                  </pic:nvPicPr>
                  <pic:blipFill>
                    <a:blip r:embed="rId14"/>
                    <a:stretch>
                      <a:fillRect/>
                    </a:stretch>
                  </pic:blipFill>
                  <pic:spPr>
                    <a:xfrm>
                      <a:off x="0" y="0"/>
                      <a:ext cx="3729600" cy="2797200"/>
                    </a:xfrm>
                    <a:prstGeom prst="rect">
                      <a:avLst/>
                    </a:prstGeom>
                  </pic:spPr>
                </pic:pic>
              </a:graphicData>
            </a:graphic>
          </wp:inline>
        </w:drawing>
      </w:r>
    </w:p>
    <w:p w14:paraId="1CAB6BA6" w14:textId="5DDBCDFD" w:rsidR="00FC0A87" w:rsidRDefault="00FC0A87" w:rsidP="00A700A9">
      <w:pPr>
        <w:pStyle w:val="Caption"/>
        <w:jc w:val="center"/>
      </w:pPr>
      <w:r>
        <w:t xml:space="preserve">Figure </w:t>
      </w:r>
      <w:r w:rsidR="00314D17">
        <w:t>3</w:t>
      </w:r>
      <w:r>
        <w:t>. PAPR performance of FDSS-SE according to SE ratio</w:t>
      </w:r>
    </w:p>
    <w:p w14:paraId="1040C860" w14:textId="366E0AEA" w:rsidR="00AB2212" w:rsidRDefault="00AB2212" w:rsidP="00AB2212">
      <w:pPr>
        <w:pStyle w:val="maintext"/>
        <w:ind w:firstLineChars="0" w:firstLine="0"/>
        <w:rPr>
          <w:rFonts w:cs="Times New Roman"/>
          <w:lang w:eastAsia="en-US"/>
        </w:rPr>
      </w:pPr>
    </w:p>
    <w:p w14:paraId="43D609FB" w14:textId="547A4943" w:rsidR="00AB2212" w:rsidRDefault="00BF1F9B" w:rsidP="00AB2212">
      <w:pPr>
        <w:pStyle w:val="maintext"/>
        <w:ind w:firstLineChars="0" w:firstLine="0"/>
      </w:pPr>
      <w:r>
        <w:t>Meanwhile, achieving such low PAPR requires in</w:t>
      </w:r>
      <w:r w:rsidR="00176F12">
        <w:t>troduction of SE</w:t>
      </w:r>
      <w:r>
        <w:t xml:space="preserve">. Since </w:t>
      </w:r>
      <w:r w:rsidR="00176F12">
        <w:t xml:space="preserve">spectrum extension occupies </w:t>
      </w:r>
      <w:r>
        <w:t xml:space="preserve">additional adjacent frequency resources, it should be carefully considered from a spectrum efficiency perspective. Figure </w:t>
      </w:r>
      <w:r w:rsidR="00314D17">
        <w:t xml:space="preserve">4 </w:t>
      </w:r>
      <w:r>
        <w:t xml:space="preserve">presents the in-band emission performance of FDSS-SE applying HSP filter with 50% SE. </w:t>
      </w:r>
      <w:r w:rsidR="005E0175">
        <w:t>Although 50% SE introduces signals on adjacent frequency resources, the confinement property of the HSP filter ensures that most of the transmit power remains concentrated near the center. Consequently, the in-band emission requirement defined in [2] can still be satisfied without allocating additional resources.</w:t>
      </w:r>
      <w:r w:rsidR="002F4A99">
        <w:t xml:space="preserve"> This implies that effective occupied bandwidth does not increase</w:t>
      </w:r>
      <w:r w:rsidR="00636638">
        <w:t>, thanks to</w:t>
      </w:r>
      <w:r w:rsidR="002F4A99">
        <w:t xml:space="preserve"> the strong spectral confinement of the HSP filter, </w:t>
      </w:r>
      <w:r w:rsidR="002F4A99" w:rsidRPr="006C6E7E">
        <w:t>resulting in negligible leakage into neighboring RBs</w:t>
      </w:r>
      <w:r w:rsidR="002F4A99">
        <w:t>.</w:t>
      </w:r>
    </w:p>
    <w:p w14:paraId="38BEFDF5" w14:textId="77777777" w:rsidR="00AB2212" w:rsidRPr="001736A3" w:rsidRDefault="00AB2212" w:rsidP="00AB2212">
      <w:pPr>
        <w:pStyle w:val="maintext"/>
        <w:ind w:firstLineChars="0" w:firstLine="0"/>
      </w:pPr>
    </w:p>
    <w:p w14:paraId="0549B715" w14:textId="09015505" w:rsidR="00AB2212" w:rsidRDefault="00AB2212" w:rsidP="00AB2212">
      <w:pPr>
        <w:pStyle w:val="maintext"/>
        <w:ind w:firstLineChars="0" w:firstLine="0"/>
        <w:rPr>
          <w:rFonts w:cs="Times New Roman"/>
          <w:b/>
          <w:i/>
          <w:color w:val="000000" w:themeColor="text1"/>
          <w:lang w:val="en-GB"/>
        </w:rPr>
      </w:pPr>
      <w:r w:rsidRPr="0006488B">
        <w:rPr>
          <w:b/>
          <w:i/>
        </w:rPr>
        <w:t>Observation</w:t>
      </w:r>
      <w:r>
        <w:rPr>
          <w:b/>
          <w:i/>
        </w:rPr>
        <w:t xml:space="preserve"> </w:t>
      </w:r>
      <w:r w:rsidR="00E26D75">
        <w:rPr>
          <w:b/>
          <w:i/>
        </w:rPr>
        <w:t>2</w:t>
      </w:r>
      <w:r w:rsidRPr="0006488B">
        <w:rPr>
          <w:b/>
          <w:i/>
        </w:rPr>
        <w:t xml:space="preserve">: </w:t>
      </w:r>
      <w:r>
        <w:rPr>
          <w:b/>
          <w:i/>
        </w:rPr>
        <w:t>Half-</w:t>
      </w:r>
      <w:r w:rsidR="00827958">
        <w:rPr>
          <w:b/>
          <w:i/>
        </w:rPr>
        <w:t>s</w:t>
      </w:r>
      <w:r>
        <w:rPr>
          <w:b/>
          <w:i/>
        </w:rPr>
        <w:t xml:space="preserve">ine </w:t>
      </w:r>
      <w:r w:rsidR="00827958">
        <w:rPr>
          <w:b/>
          <w:i/>
        </w:rPr>
        <w:t>p</w:t>
      </w:r>
      <w:r>
        <w:rPr>
          <w:b/>
          <w:i/>
        </w:rPr>
        <w:t>ulse filter can satisf</w:t>
      </w:r>
      <w:r w:rsidR="00636638">
        <w:rPr>
          <w:b/>
          <w:i/>
        </w:rPr>
        <w:t>y</w:t>
      </w:r>
      <w:r>
        <w:rPr>
          <w:b/>
          <w:i/>
        </w:rPr>
        <w:t xml:space="preserve"> 3GPP in-band emission requirement, so </w:t>
      </w:r>
      <w:r w:rsidR="00636638">
        <w:rPr>
          <w:b/>
          <w:i/>
        </w:rPr>
        <w:t xml:space="preserve">the </w:t>
      </w:r>
      <w:r>
        <w:rPr>
          <w:b/>
          <w:i/>
        </w:rPr>
        <w:t>effective occupied bandwidth does not increase</w:t>
      </w:r>
      <w:r w:rsidR="00636638">
        <w:rPr>
          <w:b/>
          <w:i/>
        </w:rPr>
        <w:t>.</w:t>
      </w:r>
    </w:p>
    <w:p w14:paraId="7D818EEA" w14:textId="77777777" w:rsidR="002F4A99" w:rsidRDefault="002F4A99" w:rsidP="00E54A61">
      <w:pPr>
        <w:pStyle w:val="maintext"/>
        <w:keepNext/>
        <w:ind w:firstLineChars="0" w:firstLine="0"/>
        <w:jc w:val="center"/>
      </w:pPr>
      <w:r w:rsidRPr="00975E42">
        <w:rPr>
          <w:noProof/>
        </w:rPr>
        <w:lastRenderedPageBreak/>
        <w:drawing>
          <wp:inline distT="0" distB="0" distL="0" distR="0" wp14:anchorId="3B8CA4C0" wp14:editId="1D991AF1">
            <wp:extent cx="3894388" cy="2920790"/>
            <wp:effectExtent l="0" t="0" r="0" b="0"/>
            <wp:docPr id="1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5"/>
                    <a:stretch>
                      <a:fillRect/>
                    </a:stretch>
                  </pic:blipFill>
                  <pic:spPr>
                    <a:xfrm>
                      <a:off x="0" y="0"/>
                      <a:ext cx="3899989" cy="2924991"/>
                    </a:xfrm>
                    <a:prstGeom prst="rect">
                      <a:avLst/>
                    </a:prstGeom>
                  </pic:spPr>
                </pic:pic>
              </a:graphicData>
            </a:graphic>
          </wp:inline>
        </w:drawing>
      </w:r>
    </w:p>
    <w:p w14:paraId="1636489E" w14:textId="72596DD2" w:rsidR="002F4A99" w:rsidRDefault="002F4A99" w:rsidP="00E54A61">
      <w:pPr>
        <w:pStyle w:val="Caption"/>
        <w:jc w:val="center"/>
      </w:pPr>
      <w:r>
        <w:t xml:space="preserve">Figure </w:t>
      </w:r>
      <w:r w:rsidR="00314D17">
        <w:t>4</w:t>
      </w:r>
      <w:r>
        <w:t>. In-band emission evaluation results for FDSS-SE applying HSP-filter with 50% SE</w:t>
      </w:r>
    </w:p>
    <w:p w14:paraId="520CB91F" w14:textId="1AC99E99" w:rsidR="00AB2212" w:rsidRDefault="00AB2212" w:rsidP="00AB2212">
      <w:pPr>
        <w:pStyle w:val="maintext"/>
        <w:ind w:firstLineChars="0" w:firstLine="0"/>
        <w:rPr>
          <w:rFonts w:cs="Times New Roman"/>
          <w:lang w:eastAsia="en-US"/>
        </w:rPr>
      </w:pPr>
    </w:p>
    <w:p w14:paraId="6C55B04F" w14:textId="30076660" w:rsidR="00314D17" w:rsidRDefault="00314D17" w:rsidP="00487179">
      <w:pPr>
        <w:pStyle w:val="maintext"/>
        <w:ind w:firstLineChars="0" w:firstLine="0"/>
      </w:pPr>
      <w:r>
        <w:rPr>
          <w:rFonts w:hint="eastAsia"/>
        </w:rPr>
        <w:t xml:space="preserve">At the receiver side, the procedures are performed in the reverse order of the transmitter, as illustrated in Figure 5. </w:t>
      </w:r>
      <w:r>
        <w:t>In the case of legacy DFT-s-OFDM</w:t>
      </w:r>
      <w:r w:rsidR="00E26D75">
        <w:t xml:space="preserve"> or DFT-s-OFDM with spec-transparent FDSS</w:t>
      </w:r>
      <w:r>
        <w:t xml:space="preserve">, where the receiver has no knowledge of the shaping filter applied at the transmitter, both the channel and filter characteristics remain uncertain. This uncertainty </w:t>
      </w:r>
      <w:r w:rsidR="00E26D75">
        <w:t xml:space="preserve">could </w:t>
      </w:r>
      <w:r>
        <w:t xml:space="preserve">lead to performance degradation, particularly under low SNR conditions. In contrast, </w:t>
      </w:r>
      <w:r w:rsidR="00E26D75">
        <w:t xml:space="preserve">with </w:t>
      </w:r>
      <w:r>
        <w:t>non-transparent FDSS, where the filter information is known at the receiver, this filter-related uncertainty</w:t>
      </w:r>
      <w:r w:rsidR="00E26D75">
        <w:t xml:space="preserve"> is resolved</w:t>
      </w:r>
      <w:r>
        <w:t>. By incorporating the filter information into the channel estimation and detection, the receiver can perform matched filtering, thereby fully achieving the performance gain of FDSS without being limited by receiver-side ambiguity.</w:t>
      </w:r>
    </w:p>
    <w:p w14:paraId="6904894E" w14:textId="77777777" w:rsidR="00314D17" w:rsidRDefault="00314D17" w:rsidP="00314D17">
      <w:pPr>
        <w:pStyle w:val="maintext"/>
        <w:keepNext/>
        <w:ind w:firstLineChars="0" w:firstLine="0"/>
        <w:jc w:val="center"/>
      </w:pPr>
      <w:r>
        <w:rPr>
          <w:noProof/>
        </w:rPr>
        <w:drawing>
          <wp:inline distT="0" distB="0" distL="0" distR="0" wp14:anchorId="1DA9B1F3" wp14:editId="121C89ED">
            <wp:extent cx="6002867" cy="1370670"/>
            <wp:effectExtent l="0" t="0" r="0" b="127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5802" cy="1405591"/>
                    </a:xfrm>
                    <a:prstGeom prst="rect">
                      <a:avLst/>
                    </a:prstGeom>
                    <a:noFill/>
                  </pic:spPr>
                </pic:pic>
              </a:graphicData>
            </a:graphic>
          </wp:inline>
        </w:drawing>
      </w:r>
    </w:p>
    <w:p w14:paraId="4B4A55E6" w14:textId="5754C8C6" w:rsidR="00314D17" w:rsidRDefault="00314D17" w:rsidP="00610138">
      <w:pPr>
        <w:pStyle w:val="Caption"/>
        <w:jc w:val="center"/>
      </w:pPr>
      <w:r>
        <w:t xml:space="preserve">Figure 5. Receiver block diagram of DFT-s-OFDM with </w:t>
      </w:r>
      <w:r w:rsidR="00A93AA6">
        <w:t>non-transparent</w:t>
      </w:r>
      <w:r w:rsidR="00E26D75">
        <w:t xml:space="preserve"> </w:t>
      </w:r>
      <w:r>
        <w:t>FDSS</w:t>
      </w:r>
    </w:p>
    <w:p w14:paraId="265FEDED" w14:textId="24B1A8A7" w:rsidR="00314D17" w:rsidRDefault="00314D17" w:rsidP="00314D17">
      <w:pPr>
        <w:pStyle w:val="maintext"/>
        <w:ind w:firstLineChars="0" w:firstLine="0"/>
      </w:pPr>
    </w:p>
    <w:p w14:paraId="4E9FD5A0" w14:textId="503645B8" w:rsidR="00314D17" w:rsidRDefault="00314D17" w:rsidP="00314D17">
      <w:pPr>
        <w:pStyle w:val="maintext"/>
        <w:ind w:firstLineChars="0" w:firstLine="0"/>
      </w:pPr>
      <w:r>
        <w:rPr>
          <w:rFonts w:hint="eastAsia"/>
        </w:rPr>
        <w:t>T</w:t>
      </w:r>
      <w:r>
        <w:t xml:space="preserve">o ensure stable performance, it is essential that the transmitter and receiver filters are properly matched. Prior studies have shown that filter mismatch can cause noticeable degradation. Therefore, the filtering process should be implemented together with explicit specification or signaling of the filter information, </w:t>
      </w:r>
      <w:r w:rsidR="00EF2C4C">
        <w:t xml:space="preserve">thereby </w:t>
      </w:r>
      <w:r>
        <w:t>enabling consistent waveform generation and reception across devices and avoiding implementation-dependent mismatches.</w:t>
      </w:r>
    </w:p>
    <w:p w14:paraId="7D4F0C64" w14:textId="26EF3C54" w:rsidR="002C461A" w:rsidRDefault="00863D9C" w:rsidP="00487179">
      <w:pPr>
        <w:pStyle w:val="maintext"/>
        <w:ind w:firstLineChars="0" w:firstLine="0"/>
      </w:pPr>
      <w:r>
        <w:t>UL</w:t>
      </w:r>
      <w:r w:rsidR="00C45E61">
        <w:t xml:space="preserve"> coverage performance evaluation is performed for FDSS-SE by considering the trade-off between distortion induced by filtering and the transmit power increase enabled by reducing PAPR. </w:t>
      </w:r>
      <w:r w:rsidR="002C461A">
        <w:t>As agreed in the previous meeting, the performance metric is defined as the Net Gain assuming same spectral efficiency,</w:t>
      </w:r>
    </w:p>
    <w:p w14:paraId="5C9B419A" w14:textId="77777777" w:rsidR="002C461A" w:rsidRDefault="002C461A" w:rsidP="002C461A">
      <w:pPr>
        <w:pStyle w:val="maintext"/>
        <w:ind w:firstLineChars="0" w:firstLine="0"/>
        <w:jc w:val="center"/>
      </w:pPr>
      <w:r>
        <w:t xml:space="preserve">Net Gain [dB] = Tx power gain </w:t>
      </w:r>
      <m:oMath>
        <m:r>
          <w:rPr>
            <w:rFonts w:ascii="Cambria Math" w:hAnsi="Cambria Math"/>
          </w:rPr>
          <m:t>–</m:t>
        </m:r>
      </m:oMath>
      <w:r>
        <w:rPr>
          <w:rFonts w:hint="eastAsia"/>
        </w:rPr>
        <w:t xml:space="preserve"> </w:t>
      </w:r>
      <w:r>
        <w:t>SNR degradation @10% BLER (relative to the reference).</w:t>
      </w:r>
    </w:p>
    <w:p w14:paraId="4D7202BA" w14:textId="42EA38FC" w:rsidR="004D7D88" w:rsidRDefault="004D7D88" w:rsidP="00487179">
      <w:pPr>
        <w:pStyle w:val="maintext"/>
        <w:ind w:firstLineChars="0" w:firstLine="0"/>
      </w:pPr>
      <w:r>
        <w:t xml:space="preserve">Since the PA model has not been </w:t>
      </w:r>
      <w:r w:rsidR="00612B63">
        <w:t>finalized</w:t>
      </w:r>
      <w:r>
        <w:t xml:space="preserve"> yet, the impact of nonlinearity is indirectly reflected by incorporating transmitted power control depending on the PAPR. Here,</w:t>
      </w:r>
      <w:r w:rsidR="002C461A">
        <w:t xml:space="preserve"> Tx power gain</w:t>
      </w:r>
      <w:r w:rsidR="00C45E61">
        <w:t xml:space="preserve"> represents</w:t>
      </w:r>
      <w:r w:rsidR="001B2ED8">
        <w:t xml:space="preserve"> the power back-off </w:t>
      </w:r>
      <w:r w:rsidR="00636638">
        <w:t xml:space="preserve">margin </w:t>
      </w:r>
      <w:r w:rsidR="001B2ED8">
        <w:t>required to guarantee operat</w:t>
      </w:r>
      <w:r w:rsidR="00636638">
        <w:t>ion</w:t>
      </w:r>
      <w:r w:rsidR="001B2ED8">
        <w:t xml:space="preserve"> within</w:t>
      </w:r>
      <w:r w:rsidR="00636638">
        <w:t xml:space="preserve"> the</w:t>
      </w:r>
      <w:r w:rsidR="001B2ED8">
        <w:t xml:space="preserve"> linear region of</w:t>
      </w:r>
      <w:r w:rsidR="00636638">
        <w:t xml:space="preserve"> the</w:t>
      </w:r>
      <w:r w:rsidR="001B2ED8">
        <w:t xml:space="preserve"> </w:t>
      </w:r>
      <w:r>
        <w:t xml:space="preserve">PA, </w:t>
      </w:r>
      <w:r w:rsidR="007D26E4">
        <w:rPr>
          <w:rFonts w:hint="eastAsia"/>
        </w:rPr>
        <w:t xml:space="preserve">defined </w:t>
      </w:r>
      <w:r>
        <w:t xml:space="preserve">as the difference from </w:t>
      </w:r>
      <w:r w:rsidR="007D26E4">
        <w:rPr>
          <w:rFonts w:hint="eastAsia"/>
        </w:rPr>
        <w:t>the MPR of CP-OFDM 256 QAM</w:t>
      </w:r>
      <w:r>
        <w:t xml:space="preserve"> in [2].</w:t>
      </w:r>
    </w:p>
    <w:p w14:paraId="477E0124" w14:textId="0F7C3271" w:rsidR="00AB2212" w:rsidRDefault="004D7D88" w:rsidP="00AB2212">
      <w:pPr>
        <w:pStyle w:val="maintext"/>
        <w:ind w:firstLineChars="0" w:firstLine="0"/>
      </w:pPr>
      <w:r>
        <w:t xml:space="preserve">Figure </w:t>
      </w:r>
      <w:r w:rsidR="002C461A">
        <w:t xml:space="preserve">6 </w:t>
      </w:r>
      <w:r>
        <w:t xml:space="preserve">shows the effective spectral efficiency of </w:t>
      </w:r>
      <w:r w:rsidRPr="000C5227">
        <w:t>π/2-BPSK</w:t>
      </w:r>
      <w:r>
        <w:t xml:space="preserve"> transmission with and without FDSS-SE applying the HSP filter. </w:t>
      </w:r>
      <w:r w:rsidR="00B03741">
        <w:t xml:space="preserve">BLER curves are measured per MCS index, and the maximum achievable data rate </w:t>
      </w:r>
      <w:r w:rsidR="00B03741">
        <w:rPr>
          <w:rFonts w:hint="eastAsia"/>
        </w:rPr>
        <w:t>is obtained</w:t>
      </w:r>
      <w:r w:rsidR="00B03741" w:rsidRPr="00B03741">
        <w:t xml:space="preserve"> </w:t>
      </w:r>
      <w:r w:rsidR="00B03741">
        <w:t>across SNR and</w:t>
      </w:r>
      <w:r w:rsidR="00B95B6A">
        <w:t xml:space="preserve"> Tx power gain</w:t>
      </w:r>
      <w:r w:rsidR="00B03741">
        <w:rPr>
          <w:rFonts w:hint="eastAsia"/>
        </w:rPr>
        <w:t>.</w:t>
      </w:r>
      <w:r w:rsidR="00B03741">
        <w:t xml:space="preserve"> The experimental parameters </w:t>
      </w:r>
      <w:r w:rsidR="00636638">
        <w:t>are</w:t>
      </w:r>
      <w:r w:rsidR="00B03741">
        <w:t xml:space="preserve"> summarized in Table 1. </w:t>
      </w:r>
      <w:r w:rsidR="00636638">
        <w:t>T</w:t>
      </w:r>
      <w:r w:rsidR="00B03741">
        <w:t>o c</w:t>
      </w:r>
      <w:r w:rsidR="00636638">
        <w:t>apture</w:t>
      </w:r>
      <w:r w:rsidR="00B03741">
        <w:t xml:space="preserve"> practical conditions including channel estimation and equalization, the TDL-C channel model and Low-PAPR DMRS sequence generation Type II are employed, with LMMSE channel estimation assuming </w:t>
      </w:r>
      <w:r w:rsidR="00636638">
        <w:t xml:space="preserve">perfectly </w:t>
      </w:r>
      <w:r w:rsidR="00B03741">
        <w:t xml:space="preserve">shared filter knowledge </w:t>
      </w:r>
      <w:r w:rsidR="00E54E3D">
        <w:rPr>
          <w:rFonts w:hint="eastAsia"/>
        </w:rPr>
        <w:t>at t</w:t>
      </w:r>
      <w:r w:rsidR="00E54E3D">
        <w:t xml:space="preserve">he </w:t>
      </w:r>
      <w:r w:rsidR="00B03741">
        <w:t>transmitter and receiver</w:t>
      </w:r>
      <w:r w:rsidR="00E54E3D">
        <w:t xml:space="preserve"> sides</w:t>
      </w:r>
      <w:r w:rsidR="00B03741">
        <w:t>.</w:t>
      </w:r>
      <w:r w:rsidR="0056131C">
        <w:t xml:space="preserve"> </w:t>
      </w:r>
      <w:r w:rsidR="00636638">
        <w:t xml:space="preserve">Under </w:t>
      </w:r>
      <w:r w:rsidR="00636638">
        <w:lastRenderedPageBreak/>
        <w:t>these conditions</w:t>
      </w:r>
      <w:r w:rsidR="0056131C">
        <w:t xml:space="preserve">, the PAPR gain </w:t>
      </w:r>
      <w:r w:rsidR="00DD7AEB">
        <w:t xml:space="preserve">can be </w:t>
      </w:r>
      <w:r w:rsidR="0056131C">
        <w:t>translate</w:t>
      </w:r>
      <w:r w:rsidR="00DD7AEB">
        <w:t>d</w:t>
      </w:r>
      <w:r w:rsidR="0056131C">
        <w:t xml:space="preserve"> into an effective coverage improvement, with approximately 3 dB gain observed to achieve same effective spectral efficiency.</w:t>
      </w:r>
      <w:r w:rsidR="00AB2212" w:rsidRPr="00AB2212">
        <w:t xml:space="preserve"> </w:t>
      </w:r>
    </w:p>
    <w:p w14:paraId="1610644C" w14:textId="77777777" w:rsidR="00AB2212" w:rsidRDefault="00AB2212" w:rsidP="00AB2212">
      <w:pPr>
        <w:pStyle w:val="maintext"/>
        <w:ind w:firstLineChars="0" w:firstLine="0"/>
      </w:pPr>
    </w:p>
    <w:p w14:paraId="343D7B2B" w14:textId="34555375" w:rsidR="008B0A1A" w:rsidRPr="00414FEC" w:rsidRDefault="00AB2212" w:rsidP="001736A3">
      <w:pPr>
        <w:pStyle w:val="maintext"/>
        <w:ind w:firstLineChars="0" w:firstLine="0"/>
        <w:rPr>
          <w:rFonts w:cs="Times New Roman"/>
          <w:b/>
          <w:i/>
          <w:color w:val="000000" w:themeColor="text1"/>
          <w:lang w:val="en-GB"/>
        </w:rPr>
      </w:pPr>
      <w:r w:rsidRPr="0006488B">
        <w:rPr>
          <w:b/>
          <w:i/>
        </w:rPr>
        <w:t>Observation</w:t>
      </w:r>
      <w:r>
        <w:rPr>
          <w:b/>
          <w:i/>
        </w:rPr>
        <w:t xml:space="preserve"> </w:t>
      </w:r>
      <w:r w:rsidR="00A93AA6">
        <w:rPr>
          <w:b/>
          <w:i/>
        </w:rPr>
        <w:t>3</w:t>
      </w:r>
      <w:r w:rsidRPr="0006488B">
        <w:rPr>
          <w:b/>
          <w:i/>
        </w:rPr>
        <w:t xml:space="preserve">: </w:t>
      </w:r>
      <w:r>
        <w:rPr>
          <w:b/>
          <w:i/>
        </w:rPr>
        <w:t xml:space="preserve">PAPR gain translates into effective coverage gain when </w:t>
      </w:r>
      <w:r w:rsidR="00827958">
        <w:rPr>
          <w:b/>
          <w:i/>
        </w:rPr>
        <w:t>f</w:t>
      </w:r>
      <w:r w:rsidR="00D50346">
        <w:rPr>
          <w:b/>
          <w:i/>
        </w:rPr>
        <w:t xml:space="preserve">requency </w:t>
      </w:r>
      <w:r w:rsidR="00827958">
        <w:rPr>
          <w:b/>
          <w:i/>
        </w:rPr>
        <w:t>d</w:t>
      </w:r>
      <w:r w:rsidR="00D50346">
        <w:rPr>
          <w:b/>
          <w:i/>
        </w:rPr>
        <w:t xml:space="preserve">omain </w:t>
      </w:r>
      <w:r w:rsidR="00827958">
        <w:rPr>
          <w:b/>
          <w:i/>
        </w:rPr>
        <w:t>s</w:t>
      </w:r>
      <w:r w:rsidR="00D50346">
        <w:rPr>
          <w:b/>
          <w:i/>
        </w:rPr>
        <w:t xml:space="preserve">pectrum </w:t>
      </w:r>
      <w:r w:rsidR="00827958">
        <w:rPr>
          <w:b/>
          <w:i/>
        </w:rPr>
        <w:t>s</w:t>
      </w:r>
      <w:r w:rsidR="00D50346">
        <w:rPr>
          <w:b/>
          <w:i/>
        </w:rPr>
        <w:t>haping</w:t>
      </w:r>
      <w:r>
        <w:rPr>
          <w:b/>
          <w:i/>
        </w:rPr>
        <w:t xml:space="preserve"> is applied with matching the filters at the transmitter and receiver sides</w:t>
      </w:r>
      <w:r w:rsidR="008B0A1A" w:rsidRPr="00414FEC">
        <w:rPr>
          <w:rFonts w:cs="Times New Roman"/>
          <w:b/>
          <w:i/>
          <w:color w:val="000000" w:themeColor="text1"/>
          <w:lang w:val="en-GB"/>
        </w:rPr>
        <w:t>.</w:t>
      </w:r>
    </w:p>
    <w:p w14:paraId="7C7DD343" w14:textId="6970DF2B" w:rsidR="004D7D88" w:rsidRDefault="004D7D88" w:rsidP="00487179">
      <w:pPr>
        <w:pStyle w:val="maintext"/>
        <w:ind w:firstLineChars="0" w:firstLine="0"/>
      </w:pPr>
    </w:p>
    <w:p w14:paraId="63DBE357" w14:textId="2AA7C602" w:rsidR="0056131C" w:rsidRDefault="002C461A" w:rsidP="00487179">
      <w:pPr>
        <w:pStyle w:val="maintext"/>
        <w:keepNext/>
        <w:ind w:firstLineChars="0" w:firstLine="0"/>
        <w:jc w:val="center"/>
      </w:pPr>
      <w:r w:rsidRPr="006D5267">
        <w:rPr>
          <w:noProof/>
        </w:rPr>
        <w:drawing>
          <wp:inline distT="0" distB="0" distL="0" distR="0" wp14:anchorId="53A57E82" wp14:editId="0EF3172C">
            <wp:extent cx="3725836" cy="2793600"/>
            <wp:effectExtent l="0" t="0" r="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5836" cy="2793600"/>
                    </a:xfrm>
                    <a:prstGeom prst="rect">
                      <a:avLst/>
                    </a:prstGeom>
                    <a:noFill/>
                    <a:ln>
                      <a:noFill/>
                    </a:ln>
                  </pic:spPr>
                </pic:pic>
              </a:graphicData>
            </a:graphic>
          </wp:inline>
        </w:drawing>
      </w:r>
    </w:p>
    <w:p w14:paraId="2183B681" w14:textId="05E95682" w:rsidR="0056131C" w:rsidRDefault="0056131C" w:rsidP="0056131C">
      <w:pPr>
        <w:pStyle w:val="Caption"/>
        <w:jc w:val="center"/>
      </w:pPr>
      <w:r>
        <w:t xml:space="preserve">Figure </w:t>
      </w:r>
      <w:r w:rsidR="002C461A">
        <w:t>6</w:t>
      </w:r>
      <w:r>
        <w:t xml:space="preserve">. </w:t>
      </w:r>
      <w:r w:rsidR="002335E0">
        <w:t>Net Gain</w:t>
      </w:r>
      <w:r>
        <w:t xml:space="preserve"> applying FDSS-SE with HSP filter for </w:t>
      </w:r>
      <w:r w:rsidRPr="000C5227">
        <w:t>π/2-BPSK</w:t>
      </w:r>
      <w:r>
        <w:t xml:space="preserve"> transmission</w:t>
      </w:r>
    </w:p>
    <w:p w14:paraId="46942042" w14:textId="77777777" w:rsidR="0056131C" w:rsidRDefault="0056131C" w:rsidP="0056131C">
      <w:pPr>
        <w:pStyle w:val="Caption"/>
        <w:keepNext/>
        <w:jc w:val="center"/>
        <w:rPr>
          <w:lang w:eastAsia="ko-KR"/>
        </w:rPr>
      </w:pPr>
      <w:r>
        <w:t xml:space="preserve">Table </w:t>
      </w:r>
      <w:r>
        <w:fldChar w:fldCharType="begin"/>
      </w:r>
      <w:r>
        <w:instrText xml:space="preserve"> SEQ Table \* ARABIC </w:instrText>
      </w:r>
      <w:r>
        <w:fldChar w:fldCharType="separate"/>
      </w:r>
      <w:r>
        <w:rPr>
          <w:noProof/>
        </w:rPr>
        <w:t>1</w:t>
      </w:r>
      <w:r>
        <w:rPr>
          <w:noProof/>
        </w:rPr>
        <w:fldChar w:fldCharType="end"/>
      </w:r>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61"/>
      </w:tblGrid>
      <w:tr w:rsidR="0056131C" w14:paraId="4D49B74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BA66F6D" w14:textId="77777777" w:rsidR="0056131C" w:rsidRDefault="0056131C" w:rsidP="00636638">
            <w:pPr>
              <w:spacing w:after="0"/>
              <w:jc w:val="center"/>
              <w:rPr>
                <w:bCs/>
              </w:rPr>
            </w:pPr>
            <w:r>
              <w:rPr>
                <w:bCs/>
              </w:rPr>
              <w:t>Channel Bandwidth</w:t>
            </w:r>
          </w:p>
        </w:tc>
        <w:tc>
          <w:tcPr>
            <w:tcW w:w="3461" w:type="dxa"/>
            <w:tcBorders>
              <w:top w:val="single" w:sz="4" w:space="0" w:color="auto"/>
              <w:left w:val="single" w:sz="4" w:space="0" w:color="auto"/>
              <w:bottom w:val="single" w:sz="4" w:space="0" w:color="auto"/>
              <w:right w:val="single" w:sz="4" w:space="0" w:color="auto"/>
            </w:tcBorders>
            <w:vAlign w:val="center"/>
            <w:hideMark/>
          </w:tcPr>
          <w:p w14:paraId="7B0D6E34" w14:textId="77777777" w:rsidR="0056131C" w:rsidRDefault="0056131C" w:rsidP="00636638">
            <w:pPr>
              <w:spacing w:after="0"/>
              <w:jc w:val="center"/>
              <w:rPr>
                <w:bCs/>
              </w:rPr>
            </w:pPr>
            <w:r>
              <w:rPr>
                <w:bCs/>
              </w:rPr>
              <w:t>10 MHz</w:t>
            </w:r>
          </w:p>
        </w:tc>
      </w:tr>
      <w:tr w:rsidR="0056131C" w14:paraId="0E33B68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08F856" w14:textId="77777777" w:rsidR="0056131C" w:rsidRDefault="0056131C" w:rsidP="00636638">
            <w:pPr>
              <w:spacing w:after="0"/>
              <w:jc w:val="center"/>
              <w:rPr>
                <w:bCs/>
              </w:rPr>
            </w:pPr>
            <w:r>
              <w:rPr>
                <w:bCs/>
              </w:rPr>
              <w:t>Subcarrier Spacing</w:t>
            </w:r>
          </w:p>
        </w:tc>
        <w:tc>
          <w:tcPr>
            <w:tcW w:w="3461" w:type="dxa"/>
            <w:tcBorders>
              <w:top w:val="single" w:sz="4" w:space="0" w:color="auto"/>
              <w:left w:val="single" w:sz="4" w:space="0" w:color="auto"/>
              <w:bottom w:val="single" w:sz="4" w:space="0" w:color="auto"/>
              <w:right w:val="single" w:sz="4" w:space="0" w:color="auto"/>
            </w:tcBorders>
            <w:vAlign w:val="center"/>
          </w:tcPr>
          <w:p w14:paraId="132BB10B" w14:textId="77777777" w:rsidR="0056131C" w:rsidRDefault="0056131C" w:rsidP="00636638">
            <w:pPr>
              <w:spacing w:after="0"/>
              <w:jc w:val="center"/>
              <w:rPr>
                <w:bCs/>
              </w:rPr>
            </w:pPr>
            <w:r>
              <w:rPr>
                <w:bCs/>
              </w:rPr>
              <w:t>15 kHz</w:t>
            </w:r>
          </w:p>
        </w:tc>
      </w:tr>
      <w:tr w:rsidR="0056131C" w14:paraId="1AC40F6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ED65F3" w14:textId="77777777" w:rsidR="0056131C" w:rsidRDefault="0056131C" w:rsidP="00636638">
            <w:pPr>
              <w:spacing w:after="0"/>
              <w:jc w:val="center"/>
              <w:rPr>
                <w:bCs/>
              </w:rPr>
            </w:pPr>
            <w:r>
              <w:rPr>
                <w:bCs/>
              </w:rPr>
              <w:t>FFT Size</w:t>
            </w:r>
          </w:p>
        </w:tc>
        <w:tc>
          <w:tcPr>
            <w:tcW w:w="3461" w:type="dxa"/>
            <w:tcBorders>
              <w:top w:val="single" w:sz="4" w:space="0" w:color="auto"/>
              <w:left w:val="single" w:sz="4" w:space="0" w:color="auto"/>
              <w:bottom w:val="single" w:sz="4" w:space="0" w:color="auto"/>
              <w:right w:val="single" w:sz="4" w:space="0" w:color="auto"/>
            </w:tcBorders>
            <w:vAlign w:val="center"/>
          </w:tcPr>
          <w:p w14:paraId="5E6D1B7A" w14:textId="77777777" w:rsidR="0056131C" w:rsidRDefault="0056131C" w:rsidP="00636638">
            <w:pPr>
              <w:spacing w:after="0"/>
              <w:jc w:val="center"/>
              <w:rPr>
                <w:bCs/>
              </w:rPr>
            </w:pPr>
            <w:r>
              <w:rPr>
                <w:bCs/>
              </w:rPr>
              <w:t>1024</w:t>
            </w:r>
          </w:p>
        </w:tc>
      </w:tr>
      <w:tr w:rsidR="0056131C" w14:paraId="55A28B64"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0CF51" w14:textId="77777777" w:rsidR="0056131C" w:rsidRDefault="0056131C" w:rsidP="00636638">
            <w:pPr>
              <w:spacing w:after="0"/>
              <w:jc w:val="center"/>
              <w:rPr>
                <w:bCs/>
              </w:rPr>
            </w:pPr>
            <w:r>
              <w:rPr>
                <w:bCs/>
              </w:rPr>
              <w:t>CP Length</w:t>
            </w:r>
          </w:p>
        </w:tc>
        <w:tc>
          <w:tcPr>
            <w:tcW w:w="3461" w:type="dxa"/>
            <w:tcBorders>
              <w:top w:val="single" w:sz="4" w:space="0" w:color="auto"/>
              <w:left w:val="single" w:sz="4" w:space="0" w:color="auto"/>
              <w:bottom w:val="single" w:sz="4" w:space="0" w:color="auto"/>
              <w:right w:val="single" w:sz="4" w:space="0" w:color="auto"/>
            </w:tcBorders>
            <w:vAlign w:val="center"/>
          </w:tcPr>
          <w:p w14:paraId="446E46E5" w14:textId="77777777" w:rsidR="0056131C" w:rsidRDefault="0056131C" w:rsidP="00636638">
            <w:pPr>
              <w:spacing w:after="0"/>
              <w:jc w:val="center"/>
              <w:rPr>
                <w:bCs/>
              </w:rPr>
            </w:pPr>
            <w:r>
              <w:rPr>
                <w:rFonts w:hint="eastAsia"/>
                <w:bCs/>
                <w:lang w:eastAsia="ko-KR"/>
              </w:rPr>
              <w:t>7</w:t>
            </w:r>
            <w:r>
              <w:rPr>
                <w:bCs/>
                <w:lang w:eastAsia="ko-KR"/>
              </w:rPr>
              <w:t>2</w:t>
            </w:r>
          </w:p>
        </w:tc>
      </w:tr>
      <w:tr w:rsidR="0056131C" w14:paraId="333F73D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A711D" w14:textId="77777777" w:rsidR="0056131C" w:rsidRDefault="0056131C" w:rsidP="00636638">
            <w:pPr>
              <w:spacing w:after="0"/>
              <w:jc w:val="center"/>
              <w:rPr>
                <w:bCs/>
              </w:rPr>
            </w:pPr>
            <w:r>
              <w:rPr>
                <w:bCs/>
              </w:rPr>
              <w:t>Allocated RB</w:t>
            </w:r>
          </w:p>
        </w:tc>
        <w:tc>
          <w:tcPr>
            <w:tcW w:w="3461" w:type="dxa"/>
            <w:tcBorders>
              <w:top w:val="single" w:sz="4" w:space="0" w:color="auto"/>
              <w:left w:val="single" w:sz="4" w:space="0" w:color="auto"/>
              <w:bottom w:val="single" w:sz="4" w:space="0" w:color="auto"/>
              <w:right w:val="single" w:sz="4" w:space="0" w:color="auto"/>
            </w:tcBorders>
            <w:vAlign w:val="center"/>
            <w:hideMark/>
          </w:tcPr>
          <w:p w14:paraId="0C62540F" w14:textId="478BD618" w:rsidR="0056131C" w:rsidRDefault="0056131C" w:rsidP="00A700A9">
            <w:pPr>
              <w:spacing w:after="0"/>
              <w:jc w:val="center"/>
              <w:rPr>
                <w:bCs/>
              </w:rPr>
            </w:pPr>
            <w:r>
              <w:rPr>
                <w:bCs/>
              </w:rPr>
              <w:t>4 R (48 Subcarriers)</w:t>
            </w:r>
          </w:p>
        </w:tc>
      </w:tr>
      <w:tr w:rsidR="0056131C" w14:paraId="0571DDE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4C5913" w14:textId="77777777" w:rsidR="0056131C" w:rsidRDefault="0056131C" w:rsidP="00636638">
            <w:pPr>
              <w:spacing w:after="0"/>
              <w:jc w:val="center"/>
              <w:rPr>
                <w:bCs/>
                <w:lang w:eastAsia="ko-KR"/>
              </w:rPr>
            </w:pPr>
            <w:r>
              <w:rPr>
                <w:bCs/>
                <w:lang w:eastAsia="ko-KR"/>
              </w:rPr>
              <w:t>Antenna Configuration</w:t>
            </w:r>
          </w:p>
        </w:tc>
        <w:tc>
          <w:tcPr>
            <w:tcW w:w="3461" w:type="dxa"/>
            <w:tcBorders>
              <w:top w:val="single" w:sz="4" w:space="0" w:color="auto"/>
              <w:left w:val="single" w:sz="4" w:space="0" w:color="auto"/>
              <w:bottom w:val="single" w:sz="4" w:space="0" w:color="auto"/>
              <w:right w:val="single" w:sz="4" w:space="0" w:color="auto"/>
            </w:tcBorders>
            <w:vAlign w:val="center"/>
          </w:tcPr>
          <w:p w14:paraId="2001F071" w14:textId="77777777" w:rsidR="0056131C" w:rsidRDefault="0056131C" w:rsidP="00636638">
            <w:pPr>
              <w:spacing w:after="0"/>
              <w:jc w:val="center"/>
              <w:rPr>
                <w:bCs/>
                <w:lang w:eastAsia="ko-KR"/>
              </w:rPr>
            </w:pPr>
            <w:r>
              <w:rPr>
                <w:bCs/>
                <w:lang w:eastAsia="ko-KR"/>
              </w:rPr>
              <w:t>1T4R</w:t>
            </w:r>
          </w:p>
        </w:tc>
      </w:tr>
      <w:tr w:rsidR="0056131C" w14:paraId="2C746F22"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5B430E" w14:textId="77777777" w:rsidR="0056131C" w:rsidRDefault="0056131C" w:rsidP="00636638">
            <w:pPr>
              <w:spacing w:after="0"/>
              <w:jc w:val="center"/>
              <w:rPr>
                <w:bCs/>
              </w:rPr>
            </w:pPr>
            <w:r>
              <w:rPr>
                <w:bCs/>
              </w:rPr>
              <w:t>Channel Model</w:t>
            </w:r>
          </w:p>
        </w:tc>
        <w:tc>
          <w:tcPr>
            <w:tcW w:w="3461" w:type="dxa"/>
            <w:tcBorders>
              <w:top w:val="single" w:sz="4" w:space="0" w:color="auto"/>
              <w:left w:val="single" w:sz="4" w:space="0" w:color="auto"/>
              <w:bottom w:val="single" w:sz="4" w:space="0" w:color="auto"/>
              <w:right w:val="single" w:sz="4" w:space="0" w:color="auto"/>
            </w:tcBorders>
            <w:vAlign w:val="center"/>
          </w:tcPr>
          <w:p w14:paraId="54286340" w14:textId="37978296" w:rsidR="0056131C" w:rsidRDefault="0056131C" w:rsidP="00636638">
            <w:pPr>
              <w:spacing w:after="0"/>
              <w:jc w:val="center"/>
              <w:rPr>
                <w:bCs/>
              </w:rPr>
            </w:pPr>
            <w:r>
              <w:rPr>
                <w:rFonts w:hint="eastAsia"/>
                <w:bCs/>
                <w:lang w:eastAsia="ko-KR"/>
              </w:rPr>
              <w:t xml:space="preserve">TDL-C </w:t>
            </w:r>
            <w:r>
              <w:rPr>
                <w:bCs/>
                <w:lang w:eastAsia="ko-KR"/>
              </w:rPr>
              <w:t>C</w:t>
            </w:r>
            <w:r>
              <w:rPr>
                <w:rFonts w:hint="eastAsia"/>
                <w:bCs/>
                <w:lang w:eastAsia="ko-KR"/>
              </w:rPr>
              <w:t>hann</w:t>
            </w:r>
            <w:r>
              <w:rPr>
                <w:bCs/>
                <w:lang w:eastAsia="ko-KR"/>
              </w:rPr>
              <w:t>e</w:t>
            </w:r>
            <w:r>
              <w:rPr>
                <w:rFonts w:hint="eastAsia"/>
                <w:bCs/>
                <w:lang w:eastAsia="ko-KR"/>
              </w:rPr>
              <w:t>l</w:t>
            </w:r>
            <w:r w:rsidR="005C3B1D">
              <w:rPr>
                <w:bCs/>
                <w:lang w:eastAsia="ko-KR"/>
              </w:rPr>
              <w:t>, 1T4R</w:t>
            </w:r>
          </w:p>
        </w:tc>
      </w:tr>
      <w:tr w:rsidR="005C3B1D" w14:paraId="3ABFAF1C"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9D83FE0" w14:textId="17B7409F" w:rsidR="005C3B1D" w:rsidRDefault="005C3B1D" w:rsidP="005C3B1D">
            <w:pPr>
              <w:spacing w:after="0"/>
              <w:jc w:val="center"/>
              <w:rPr>
                <w:bCs/>
                <w:lang w:eastAsia="ko-KR"/>
              </w:rPr>
            </w:pPr>
            <w:r w:rsidRPr="003B0289">
              <w:rPr>
                <w:bCs/>
                <w:lang w:eastAsia="ko-KR"/>
              </w:rPr>
              <w:t>DMRS</w:t>
            </w:r>
          </w:p>
        </w:tc>
        <w:tc>
          <w:tcPr>
            <w:tcW w:w="3461" w:type="dxa"/>
            <w:tcBorders>
              <w:top w:val="single" w:sz="4" w:space="0" w:color="auto"/>
              <w:left w:val="single" w:sz="4" w:space="0" w:color="auto"/>
              <w:bottom w:val="single" w:sz="4" w:space="0" w:color="auto"/>
              <w:right w:val="single" w:sz="4" w:space="0" w:color="auto"/>
            </w:tcBorders>
            <w:vAlign w:val="center"/>
          </w:tcPr>
          <w:p w14:paraId="481723A8" w14:textId="6D00747F" w:rsidR="005C3B1D" w:rsidRDefault="005C3B1D" w:rsidP="005C3B1D">
            <w:pPr>
              <w:spacing w:after="0"/>
              <w:jc w:val="center"/>
              <w:rPr>
                <w:bCs/>
                <w:lang w:eastAsia="ko-KR"/>
              </w:rPr>
            </w:pPr>
            <w:r>
              <w:rPr>
                <w:bCs/>
                <w:lang w:eastAsia="ko-KR"/>
              </w:rPr>
              <w:t>Low-PAPR sequence generation type II</w:t>
            </w:r>
            <w:r>
              <w:rPr>
                <w:bCs/>
                <w:lang w:eastAsia="ko-KR"/>
              </w:rPr>
              <w:br/>
              <w:t>with spectrum shaping</w:t>
            </w:r>
          </w:p>
        </w:tc>
      </w:tr>
      <w:tr w:rsidR="005C3B1D" w14:paraId="3155710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AD9F29" w14:textId="5AA13653" w:rsidR="005C3B1D" w:rsidRDefault="005C3B1D" w:rsidP="005C3B1D">
            <w:pPr>
              <w:spacing w:after="0"/>
              <w:jc w:val="center"/>
              <w:rPr>
                <w:bCs/>
                <w:lang w:eastAsia="ko-KR"/>
              </w:rPr>
            </w:pPr>
            <w:r>
              <w:rPr>
                <w:bCs/>
                <w:lang w:eastAsia="ko-KR"/>
              </w:rPr>
              <w:t>FDSS filter</w:t>
            </w:r>
          </w:p>
        </w:tc>
        <w:tc>
          <w:tcPr>
            <w:tcW w:w="3461" w:type="dxa"/>
            <w:tcBorders>
              <w:top w:val="single" w:sz="4" w:space="0" w:color="auto"/>
              <w:left w:val="single" w:sz="4" w:space="0" w:color="auto"/>
              <w:bottom w:val="single" w:sz="4" w:space="0" w:color="auto"/>
              <w:right w:val="single" w:sz="4" w:space="0" w:color="auto"/>
            </w:tcBorders>
            <w:vAlign w:val="center"/>
          </w:tcPr>
          <w:p w14:paraId="2DBFC781" w14:textId="75AE05A9" w:rsidR="005C3B1D" w:rsidRDefault="005C3B1D" w:rsidP="005C3B1D">
            <w:pPr>
              <w:spacing w:after="0"/>
              <w:jc w:val="center"/>
              <w:rPr>
                <w:bCs/>
                <w:lang w:eastAsia="ko-KR"/>
              </w:rPr>
            </w:pPr>
            <w:r>
              <w:rPr>
                <w:bCs/>
                <w:lang w:eastAsia="ko-KR"/>
              </w:rPr>
              <w:t>HSP filter with 50 % SE</w:t>
            </w:r>
          </w:p>
        </w:tc>
      </w:tr>
      <w:tr w:rsidR="005C3B1D" w14:paraId="6CDF7F7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DD4F11" w14:textId="77777777" w:rsidR="005C3B1D" w:rsidDel="005B5145" w:rsidRDefault="005C3B1D" w:rsidP="005C3B1D">
            <w:pPr>
              <w:spacing w:after="0"/>
              <w:jc w:val="center"/>
              <w:rPr>
                <w:bCs/>
                <w:lang w:eastAsia="ko-KR"/>
              </w:rPr>
            </w:pPr>
            <w:r>
              <w:rPr>
                <w:bCs/>
              </w:rPr>
              <w:t>M</w:t>
            </w:r>
            <w:r>
              <w:rPr>
                <w:rFonts w:hint="eastAsia"/>
                <w:bCs/>
                <w:lang w:eastAsia="ko-KR"/>
              </w:rPr>
              <w:t>CS</w:t>
            </w:r>
            <w:r>
              <w:rPr>
                <w:bCs/>
                <w:lang w:eastAsia="ko-KR"/>
              </w:rPr>
              <w:t xml:space="preserve"> (</w:t>
            </w:r>
            <w:r w:rsidRPr="00414FEC">
              <w:rPr>
                <w:bCs/>
                <w:i/>
                <w:lang w:eastAsia="ko-KR"/>
              </w:rPr>
              <w:t>I</w:t>
            </w:r>
            <w:r w:rsidRPr="007524F7">
              <w:rPr>
                <w:bCs/>
                <w:vertAlign w:val="subscript"/>
                <w:lang w:eastAsia="ko-KR"/>
              </w:rPr>
              <w:t>MCS</w:t>
            </w:r>
            <w:r>
              <w:rPr>
                <w:bCs/>
                <w:lang w:eastAsia="ko-KR"/>
              </w:rPr>
              <w:t>)</w:t>
            </w:r>
          </w:p>
        </w:tc>
        <w:tc>
          <w:tcPr>
            <w:tcW w:w="3461" w:type="dxa"/>
            <w:tcBorders>
              <w:top w:val="single" w:sz="4" w:space="0" w:color="auto"/>
              <w:left w:val="single" w:sz="4" w:space="0" w:color="auto"/>
              <w:bottom w:val="single" w:sz="4" w:space="0" w:color="auto"/>
              <w:right w:val="single" w:sz="4" w:space="0" w:color="auto"/>
            </w:tcBorders>
            <w:vAlign w:val="center"/>
          </w:tcPr>
          <w:p w14:paraId="062F03E4" w14:textId="15902ACA" w:rsidR="005C3B1D" w:rsidRDefault="005C3B1D" w:rsidP="005C3B1D">
            <w:pPr>
              <w:spacing w:after="0"/>
              <w:jc w:val="center"/>
              <w:rPr>
                <w:lang w:val="en-GB" w:eastAsia="ko-KR"/>
              </w:rPr>
            </w:pPr>
            <w:r w:rsidRPr="006C6E7E">
              <w:rPr>
                <w:bCs/>
                <w:i/>
                <w:lang w:eastAsia="ko-KR"/>
              </w:rPr>
              <w:t>I</w:t>
            </w:r>
            <w:r w:rsidRPr="007524F7">
              <w:rPr>
                <w:bCs/>
                <w:vertAlign w:val="subscript"/>
                <w:lang w:eastAsia="ko-KR"/>
              </w:rPr>
              <w:t>MCS</w:t>
            </w:r>
            <w:r>
              <w:rPr>
                <w:lang w:val="en-GB" w:eastAsia="ko-KR"/>
              </w:rPr>
              <w:t xml:space="preserve"> =0,…,5 for </w:t>
            </w:r>
            <w:r w:rsidRPr="000C5227">
              <w:t>π/2-BPSK</w:t>
            </w:r>
          </w:p>
          <w:p w14:paraId="3AB27FD9" w14:textId="569DFBF4" w:rsidR="005C3B1D" w:rsidRDefault="005C3B1D" w:rsidP="001736A3">
            <w:pPr>
              <w:spacing w:after="0"/>
              <w:jc w:val="center"/>
              <w:rPr>
                <w:bCs/>
                <w:lang w:eastAsia="ko-KR"/>
              </w:rPr>
            </w:pPr>
            <w:r>
              <w:rPr>
                <w:lang w:val="en-GB" w:eastAsia="ko-KR"/>
              </w:rPr>
              <w:t>in TS 38.214 Table 6.1.4.1-2</w:t>
            </w:r>
          </w:p>
        </w:tc>
      </w:tr>
      <w:tr w:rsidR="005C3B1D" w14:paraId="736937D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02C509" w14:textId="3C43C76E" w:rsidR="005C3B1D" w:rsidRDefault="005C3B1D" w:rsidP="005C3B1D">
            <w:pPr>
              <w:spacing w:after="0"/>
              <w:jc w:val="center"/>
              <w:rPr>
                <w:bCs/>
              </w:rPr>
            </w:pPr>
            <w:r>
              <w:rPr>
                <w:bCs/>
              </w:rPr>
              <w:t>Channel Estimation</w:t>
            </w:r>
          </w:p>
        </w:tc>
        <w:tc>
          <w:tcPr>
            <w:tcW w:w="3461" w:type="dxa"/>
            <w:tcBorders>
              <w:top w:val="single" w:sz="4" w:space="0" w:color="auto"/>
              <w:left w:val="single" w:sz="4" w:space="0" w:color="auto"/>
              <w:bottom w:val="single" w:sz="4" w:space="0" w:color="auto"/>
              <w:right w:val="single" w:sz="4" w:space="0" w:color="auto"/>
            </w:tcBorders>
            <w:vAlign w:val="center"/>
          </w:tcPr>
          <w:p w14:paraId="654DC41B" w14:textId="283A6157" w:rsidR="005C3B1D" w:rsidRPr="00487179" w:rsidRDefault="005C3B1D" w:rsidP="005C3B1D">
            <w:pPr>
              <w:spacing w:after="0"/>
              <w:jc w:val="center"/>
              <w:rPr>
                <w:bCs/>
                <w:lang w:eastAsia="ko-KR"/>
              </w:rPr>
            </w:pPr>
            <w:r w:rsidRPr="00487179">
              <w:rPr>
                <w:bCs/>
                <w:lang w:eastAsia="ko-KR"/>
              </w:rPr>
              <w:t>LMMSE</w:t>
            </w:r>
          </w:p>
        </w:tc>
      </w:tr>
    </w:tbl>
    <w:p w14:paraId="552B18E8" w14:textId="5386838D" w:rsidR="0056131C" w:rsidRDefault="0056131C" w:rsidP="0056131C">
      <w:pPr>
        <w:pStyle w:val="maintext"/>
        <w:ind w:firstLineChars="0" w:firstLine="800"/>
      </w:pPr>
    </w:p>
    <w:p w14:paraId="46679797" w14:textId="7867629B" w:rsidR="00D17AF6" w:rsidRDefault="00D806E2" w:rsidP="00487179">
      <w:pPr>
        <w:pStyle w:val="maintext"/>
        <w:ind w:firstLineChars="0" w:firstLine="0"/>
      </w:pPr>
      <w:r>
        <w:rPr>
          <w:rFonts w:hint="eastAsia"/>
        </w:rPr>
        <w:t>A</w:t>
      </w:r>
      <w:r>
        <w:t xml:space="preserve"> complementary approach of FDSS for </w:t>
      </w:r>
      <w:r w:rsidRPr="000C5227">
        <w:t>π/2-BPSK</w:t>
      </w:r>
      <w:r>
        <w:t xml:space="preserve"> transmission is to employ it targeting spectral efficiency enhancement. This can be realized by applying an FDSS filter of length </w:t>
      </w:r>
      <m:oMath>
        <m:r>
          <w:rPr>
            <w:rFonts w:ascii="Cambria Math" w:hAnsi="Cambria Math"/>
          </w:rPr>
          <m:t>L</m:t>
        </m:r>
      </m:oMath>
      <w:r>
        <w:t xml:space="preserve"> </w:t>
      </w:r>
      <w:r w:rsidR="00926C12">
        <w:t xml:space="preserve">which is </w:t>
      </w:r>
      <w:r>
        <w:t xml:space="preserve">shorter than the number of transmitted </w:t>
      </w:r>
      <w:r w:rsidRPr="000C5227">
        <w:t>π/2-BPSK</w:t>
      </w:r>
      <w:r>
        <w:t xml:space="preserve"> modulated symbols </w:t>
      </w:r>
      <m:oMath>
        <m:r>
          <w:rPr>
            <w:rFonts w:ascii="Cambria Math" w:hAnsi="Cambria Math"/>
          </w:rPr>
          <m:t>M</m:t>
        </m:r>
      </m:oMath>
      <w:r>
        <w:t xml:space="preserve">. Due to the partially conjugate-symmetric property of </w:t>
      </w:r>
      <w:r w:rsidRPr="000C5227">
        <w:t>π/2-BPSK</w:t>
      </w:r>
      <w:r>
        <w:t xml:space="preserve"> transmission based on DFT-s-OFDM waveform, redundant components of the signal can be removed, thereby improving spectral efficiency. </w:t>
      </w:r>
      <w:r w:rsidR="00A80105">
        <w:t>Such an approach</w:t>
      </w:r>
      <w:r>
        <w:t xml:space="preserve"> can be implemented based on</w:t>
      </w:r>
      <w:r w:rsidR="00A80105">
        <w:t xml:space="preserve"> the</w:t>
      </w:r>
      <w:r>
        <w:t xml:space="preserve"> transmitter block diagram in Figure 2 by applying filter</w:t>
      </w:r>
      <w:r w:rsidR="00A80105">
        <w:t>s</w:t>
      </w:r>
      <w:r>
        <w:t xml:space="preserve"> with zero elements, </w:t>
      </w:r>
      <w:r w:rsidR="00A80105">
        <w:t>effe</w:t>
      </w:r>
      <w:r w:rsidR="002E30DA">
        <w:t>c</w:t>
      </w:r>
      <w:r w:rsidR="00A80105">
        <w:t>tively</w:t>
      </w:r>
      <w:r>
        <w:t xml:space="preserve"> removing the redundant parts of the sig</w:t>
      </w:r>
      <w:r w:rsidR="00A80105">
        <w:t>n</w:t>
      </w:r>
      <w:r>
        <w:t>al.</w:t>
      </w:r>
      <w:r w:rsidR="007272BA">
        <w:t xml:space="preserve"> </w:t>
      </w:r>
      <w:r>
        <w:t xml:space="preserve">To ensure reliable reception, either filters that achieve low ISI while maintaining low PAPR should be applied, or appropriate </w:t>
      </w:r>
      <w:r w:rsidR="007272BA">
        <w:t xml:space="preserve">receiver-side </w:t>
      </w:r>
      <w:r>
        <w:t>post-processing should be considered, taking into account both FDSS filter and transmitted signal characteristics</w:t>
      </w:r>
      <w:r w:rsidR="000609F8">
        <w:t>.</w:t>
      </w:r>
      <w:r w:rsidR="00EC0EC9">
        <w:t xml:space="preserve"> In particular, applying an FDSS filter with zero elements for effectively removing redundant signal parts can be interpreted as a truncation operation in the frequency domain, which highlights the equivalence between element removal and filter truncation.</w:t>
      </w:r>
    </w:p>
    <w:p w14:paraId="0BC528A8" w14:textId="2E98E68D" w:rsidR="004E4D46" w:rsidRDefault="00D17AF6" w:rsidP="00487179">
      <w:pPr>
        <w:pStyle w:val="maintext"/>
        <w:ind w:firstLineChars="0" w:firstLine="0"/>
      </w:pPr>
      <w:r>
        <w:t xml:space="preserve">Consequently, FDSS can enhance </w:t>
      </w:r>
      <w:r w:rsidR="00863D9C">
        <w:t>UL</w:t>
      </w:r>
      <w:r>
        <w:t xml:space="preserve"> coverage </w:t>
      </w:r>
      <w:r w:rsidR="007272BA">
        <w:t>and/</w:t>
      </w:r>
      <w:r>
        <w:t xml:space="preserve">or spectral efficiency by applying </w:t>
      </w:r>
      <w:r w:rsidR="00085621">
        <w:t>well-designed</w:t>
      </w:r>
      <w:r>
        <w:t xml:space="preserve"> filters</w:t>
      </w:r>
      <w:r w:rsidR="00637FA3">
        <w:t xml:space="preserve"> at both </w:t>
      </w:r>
      <w:r w:rsidR="00E934E2">
        <w:t xml:space="preserve">the </w:t>
      </w:r>
      <w:r w:rsidR="00637FA3">
        <w:t>transmitter and receiver sides</w:t>
      </w:r>
      <w:r w:rsidR="00FA033F">
        <w:t>.</w:t>
      </w:r>
      <w:r>
        <w:t xml:space="preserve"> Since FDSS </w:t>
      </w:r>
      <w:r w:rsidR="00125695">
        <w:t>involves only</w:t>
      </w:r>
      <w:r>
        <w:t xml:space="preserve"> simple </w:t>
      </w:r>
      <m:oMath>
        <m:r>
          <w:rPr>
            <w:rFonts w:ascii="Cambria Math" w:hAnsi="Cambria Math"/>
          </w:rPr>
          <m:t>L</m:t>
        </m:r>
      </m:oMath>
      <w:r w:rsidR="000113C0">
        <w:rPr>
          <w:rFonts w:hint="eastAsia"/>
        </w:rPr>
        <w:t xml:space="preserve">-size </w:t>
      </w:r>
      <w:r>
        <w:t>element-wise multiplication with</w:t>
      </w:r>
      <w:r w:rsidR="00CE17E4">
        <w:t xml:space="preserve"> a frequency-domain filter, </w:t>
      </w:r>
      <w:r w:rsidR="00632D67">
        <w:t>these gains are</w:t>
      </w:r>
      <w:r w:rsidR="00CE17E4">
        <w:t xml:space="preserve"> achieve</w:t>
      </w:r>
      <w:r w:rsidR="00632D67">
        <w:t>d with only</w:t>
      </w:r>
      <w:r w:rsidR="00CE17E4">
        <w:t xml:space="preserve"> a minor increase in complexity. </w:t>
      </w:r>
      <w:r w:rsidR="004E4D46">
        <w:t>The shaping coefficients can either be generated directly from the analytical formula or retrieved from a predefined look-up table. Thus</w:t>
      </w:r>
      <w:r w:rsidR="00E934E2">
        <w:t>,</w:t>
      </w:r>
      <w:r w:rsidR="004E4D46">
        <w:t xml:space="preserve"> the entire operation can be implemented through software without significant hardware impact, leaving the main transceiver architecture unchanged.</w:t>
      </w:r>
    </w:p>
    <w:p w14:paraId="60563390" w14:textId="77C43FDB" w:rsidR="00AB2212" w:rsidRDefault="0056419F" w:rsidP="00AB2212">
      <w:pPr>
        <w:pStyle w:val="maintext"/>
        <w:ind w:firstLineChars="0" w:firstLine="0"/>
      </w:pPr>
      <w:r>
        <w:lastRenderedPageBreak/>
        <w:t xml:space="preserve">Introducing non-transparent FDSS has specification impact on 6GR design. </w:t>
      </w:r>
      <w:r w:rsidR="00A93AA6">
        <w:t>For</w:t>
      </w:r>
      <w:r>
        <w:t xml:space="preserve"> </w:t>
      </w:r>
      <w:r w:rsidR="00A93AA6">
        <w:t>spec-</w:t>
      </w:r>
      <w:r>
        <w:t>transparent</w:t>
      </w:r>
      <w:r w:rsidR="00A93AA6">
        <w:t xml:space="preserve"> FDSS</w:t>
      </w:r>
      <w:r>
        <w:t xml:space="preserve">, the filter operation remains implementation-dependent and is not signaled between the transmitter and receiver, which limits the achievable gain due to filter mismatch. In contrast, non-transparent FDSS requires explicit specification or signaling of the filter information, ensuring interoperability and predictable performance across different implementations. From an implementation perspective, the added complexity is minimal since FDSS involves only low-complexity filtering. </w:t>
      </w:r>
      <w:r w:rsidR="004E4D46">
        <w:t xml:space="preserve">With these properties, </w:t>
      </w:r>
      <w:r w:rsidR="00922B69">
        <w:t xml:space="preserve">FDSS emerges </w:t>
      </w:r>
      <w:r w:rsidR="007D7C5C">
        <w:t xml:space="preserve">as a </w:t>
      </w:r>
      <w:r w:rsidR="00922B69">
        <w:t>simple but powerful technique for waveform enhancement and differentiation in 6GR, while also enabling soft migration from legacy NR.</w:t>
      </w:r>
    </w:p>
    <w:p w14:paraId="3B4D0428" w14:textId="77777777" w:rsidR="00922B69" w:rsidRPr="00487179" w:rsidRDefault="00922B69" w:rsidP="00AB2212">
      <w:pPr>
        <w:pStyle w:val="maintext"/>
        <w:ind w:firstLineChars="0" w:firstLine="0"/>
      </w:pPr>
    </w:p>
    <w:p w14:paraId="0F5F477D" w14:textId="127E6842" w:rsidR="00A10D7C" w:rsidRPr="00414FEC" w:rsidRDefault="00AB2212" w:rsidP="00DA1663">
      <w:pPr>
        <w:pStyle w:val="maintext"/>
        <w:ind w:firstLineChars="0" w:firstLine="0"/>
        <w:rPr>
          <w:rFonts w:cs="Times New Roman"/>
          <w:color w:val="0000FF"/>
        </w:rPr>
      </w:pPr>
      <w:r w:rsidRPr="00414FEC">
        <w:rPr>
          <w:rFonts w:cs="Times New Roman"/>
          <w:b/>
          <w:i/>
          <w:color w:val="000000" w:themeColor="text1"/>
          <w:lang w:val="en-GB"/>
        </w:rPr>
        <w:t xml:space="preserve">Proposal </w:t>
      </w:r>
      <w:r w:rsidR="00A93AA6">
        <w:rPr>
          <w:rFonts w:cs="Times New Roman"/>
          <w:b/>
          <w:i/>
          <w:color w:val="000000" w:themeColor="text1"/>
          <w:lang w:val="en-GB"/>
        </w:rPr>
        <w:t>1</w:t>
      </w:r>
      <w:r w:rsidRPr="00414FEC">
        <w:rPr>
          <w:rFonts w:cs="Times New Roman"/>
          <w:b/>
          <w:i/>
          <w:color w:val="000000" w:themeColor="text1"/>
          <w:lang w:val="en-GB"/>
        </w:rPr>
        <w:t xml:space="preserve">: </w:t>
      </w:r>
      <w:r>
        <w:rPr>
          <w:rFonts w:cs="Times New Roman"/>
          <w:b/>
          <w:i/>
          <w:color w:val="000000" w:themeColor="text1"/>
          <w:lang w:val="en-GB"/>
        </w:rPr>
        <w:t xml:space="preserve">Study </w:t>
      </w:r>
      <w:r w:rsidR="0056419F">
        <w:rPr>
          <w:rFonts w:cs="Times New Roman"/>
          <w:b/>
          <w:i/>
          <w:color w:val="000000" w:themeColor="text1"/>
          <w:lang w:val="en-GB"/>
        </w:rPr>
        <w:t xml:space="preserve">non-transparent </w:t>
      </w:r>
      <w:r>
        <w:rPr>
          <w:rFonts w:cs="Times New Roman"/>
          <w:b/>
          <w:i/>
          <w:color w:val="000000" w:themeColor="text1"/>
          <w:lang w:val="en-GB"/>
        </w:rPr>
        <w:t>frequency domain spectrum shaping (</w:t>
      </w:r>
      <w:r w:rsidRPr="00414FEC">
        <w:rPr>
          <w:rFonts w:cs="Times New Roman"/>
          <w:b/>
          <w:i/>
          <w:color w:val="000000" w:themeColor="text1"/>
          <w:lang w:val="en-GB"/>
        </w:rPr>
        <w:t>FDSS</w:t>
      </w:r>
      <w:r>
        <w:rPr>
          <w:rFonts w:cs="Times New Roman"/>
          <w:b/>
          <w:i/>
          <w:color w:val="000000" w:themeColor="text1"/>
          <w:lang w:val="en-GB"/>
        </w:rPr>
        <w:t>) on DFT-s-OFDM to reduce PAPR</w:t>
      </w:r>
      <w:r w:rsidRPr="00414FEC">
        <w:rPr>
          <w:rFonts w:cs="Times New Roman"/>
          <w:b/>
          <w:i/>
          <w:color w:val="000000" w:themeColor="text1"/>
          <w:lang w:val="en-GB"/>
        </w:rPr>
        <w:t xml:space="preserve"> for 6GR </w:t>
      </w:r>
      <w:r w:rsidR="00863D9C">
        <w:rPr>
          <w:rFonts w:cs="Times New Roman"/>
          <w:b/>
          <w:i/>
          <w:color w:val="000000" w:themeColor="text1"/>
          <w:lang w:val="en-GB"/>
        </w:rPr>
        <w:t>UL</w:t>
      </w:r>
      <w:r w:rsidRPr="00414FEC">
        <w:rPr>
          <w:rFonts w:cs="Times New Roman"/>
          <w:b/>
          <w:i/>
          <w:color w:val="000000" w:themeColor="text1"/>
          <w:lang w:val="en-GB"/>
        </w:rPr>
        <w:t xml:space="preserve"> coverage enhancement.</w:t>
      </w:r>
    </w:p>
    <w:p w14:paraId="62398AC2" w14:textId="77777777" w:rsidR="0022741E" w:rsidRPr="00B41A03" w:rsidRDefault="0022741E" w:rsidP="0022741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548D11FC" w14:textId="77777777" w:rsidR="0022741E" w:rsidRPr="00B41A03" w:rsidRDefault="0022741E" w:rsidP="0022741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18CD485C" w14:textId="1EBF72FE" w:rsidR="00127DD2" w:rsidRPr="00414FEC" w:rsidRDefault="000C7CAC" w:rsidP="00B454CA">
      <w:pPr>
        <w:pStyle w:val="Heading1"/>
        <w:numPr>
          <w:ilvl w:val="0"/>
          <w:numId w:val="2"/>
        </w:numPr>
        <w:tabs>
          <w:tab w:val="clear" w:pos="426"/>
        </w:tabs>
        <w:overflowPunct/>
        <w:autoSpaceDE/>
        <w:autoSpaceDN/>
        <w:adjustRightInd/>
        <w:spacing w:line="240" w:lineRule="auto"/>
        <w:textAlignment w:val="auto"/>
        <w:rPr>
          <w:rFonts w:eastAsia="MS Mincho"/>
        </w:rPr>
      </w:pPr>
      <w:r>
        <w:rPr>
          <w:rFonts w:eastAsia="MS Mincho"/>
          <w:sz w:val="28"/>
          <w:szCs w:val="20"/>
          <w:lang w:val="en-US"/>
        </w:rPr>
        <w:t xml:space="preserve">Rank&gt;1 </w:t>
      </w:r>
      <w:r w:rsidR="00EA1A98">
        <w:rPr>
          <w:rFonts w:eastAsia="MS Mincho"/>
          <w:sz w:val="28"/>
          <w:szCs w:val="20"/>
          <w:lang w:val="en-US"/>
        </w:rPr>
        <w:t>Uplink (</w:t>
      </w:r>
      <w:r>
        <w:rPr>
          <w:rFonts w:eastAsia="MS Mincho"/>
          <w:sz w:val="28"/>
          <w:szCs w:val="20"/>
          <w:lang w:val="en-US"/>
        </w:rPr>
        <w:t>UL</w:t>
      </w:r>
      <w:r w:rsidR="00EA1A98">
        <w:rPr>
          <w:rFonts w:eastAsia="MS Mincho"/>
          <w:sz w:val="28"/>
          <w:szCs w:val="20"/>
          <w:lang w:val="en-US"/>
        </w:rPr>
        <w:t>)</w:t>
      </w:r>
      <w:r>
        <w:rPr>
          <w:rFonts w:eastAsia="MS Mincho"/>
          <w:sz w:val="28"/>
          <w:szCs w:val="20"/>
          <w:lang w:val="en-US"/>
        </w:rPr>
        <w:t xml:space="preserve"> </w:t>
      </w:r>
      <w:r w:rsidR="00127DD2">
        <w:rPr>
          <w:rFonts w:eastAsia="MS Mincho"/>
          <w:sz w:val="28"/>
          <w:szCs w:val="20"/>
          <w:lang w:val="en-US"/>
        </w:rPr>
        <w:t xml:space="preserve">DFT-s-OFDM </w:t>
      </w:r>
    </w:p>
    <w:p w14:paraId="6761DF82" w14:textId="425E162F" w:rsidR="009B1EE4" w:rsidRDefault="00101B84" w:rsidP="00B454CA">
      <w:pPr>
        <w:pStyle w:val="maintext"/>
        <w:spacing w:after="120"/>
        <w:ind w:firstLineChars="0" w:firstLine="0"/>
      </w:pPr>
      <w:r>
        <w:t>In Rel-</w:t>
      </w:r>
      <w:r w:rsidR="00FF53AA">
        <w:t>18</w:t>
      </w:r>
      <w:r>
        <w:t xml:space="preserve"> 5G NR, the support for dynamic switching between single-layer DFT-s-OFDM and single/multi-layer CP-OFDM was introduced for </w:t>
      </w:r>
      <w:r w:rsidR="00863D9C">
        <w:t>UL</w:t>
      </w:r>
      <w:r>
        <w:t xml:space="preserve"> transmission on PUSCH. The motivation was solely for </w:t>
      </w:r>
      <w:r w:rsidR="00863D9C">
        <w:t>UL</w:t>
      </w:r>
      <w:r>
        <w:t xml:space="preserve"> coverage enhancement. Here, DFT-s-OFDM is limited to one layer since coverage-limited </w:t>
      </w:r>
      <w:r w:rsidR="009B1EE4">
        <w:t xml:space="preserve">(cell-edge) </w:t>
      </w:r>
      <w:r>
        <w:t>UEs are not expected to be assigned more than one layers</w:t>
      </w:r>
      <w:r w:rsidR="009B1EE4">
        <w:t xml:space="preserve"> – not only due to its respective channel condition, but also due to the significant PAPR increase</w:t>
      </w:r>
      <w:r>
        <w:t xml:space="preserve"> </w:t>
      </w:r>
      <w:r w:rsidR="009B1EE4">
        <w:t>associated with multi-layer transmission. In this sense, the support for multi-layer DFT-s-OFDM lacks clear motivation</w:t>
      </w:r>
      <w:r w:rsidR="00A8361F">
        <w:t xml:space="preserve"> in relation to </w:t>
      </w:r>
      <w:r w:rsidR="00863D9C">
        <w:t>UL</w:t>
      </w:r>
      <w:r w:rsidR="00A8361F">
        <w:t xml:space="preserve"> coverage enhancement</w:t>
      </w:r>
      <w:r w:rsidR="009B1EE4">
        <w:t>.</w:t>
      </w:r>
    </w:p>
    <w:p w14:paraId="2480F791" w14:textId="3FD9E3B7" w:rsidR="007A70B2" w:rsidRDefault="009B1EE4" w:rsidP="00487179">
      <w:pPr>
        <w:pStyle w:val="maintext"/>
        <w:ind w:firstLineChars="0" w:firstLine="0"/>
      </w:pPr>
      <w:r>
        <w:t xml:space="preserve">Later, it was claimed by some companies that multi-layer DFT-s-OFDM could </w:t>
      </w:r>
      <w:r w:rsidR="00A17430">
        <w:t xml:space="preserve">also </w:t>
      </w:r>
      <w:r>
        <w:t xml:space="preserve">offer </w:t>
      </w:r>
      <w:r w:rsidR="00300165">
        <w:t xml:space="preserve">“significant” </w:t>
      </w:r>
      <w:r>
        <w:t>spectral efficiency gain</w:t>
      </w:r>
      <w:r w:rsidR="00A17430">
        <w:t xml:space="preserve"> as it facilitates </w:t>
      </w:r>
      <w:r w:rsidR="00863D9C">
        <w:t>UL</w:t>
      </w:r>
      <w:r w:rsidR="00A17430">
        <w:t xml:space="preserve"> transmission with more layers than that associated with CP-OFDM</w:t>
      </w:r>
      <w:r w:rsidR="007229B6">
        <w:t xml:space="preserve"> due to its lower PAPR</w:t>
      </w:r>
      <w:r w:rsidR="00A17430">
        <w:t xml:space="preserve">. This speculation, however, </w:t>
      </w:r>
      <w:r w:rsidR="007229B6">
        <w:t>only highlights the role of rank</w:t>
      </w:r>
      <w:r w:rsidR="00642E21">
        <w:t xml:space="preserve"> (number of layers)</w:t>
      </w:r>
      <w:r w:rsidR="007229B6">
        <w:t xml:space="preserve"> adaptation and </w:t>
      </w:r>
      <w:r w:rsidR="00A17430">
        <w:t xml:space="preserve">downplays other mechanisms </w:t>
      </w:r>
      <w:r w:rsidR="007229B6">
        <w:t xml:space="preserve">in </w:t>
      </w:r>
      <w:r w:rsidR="00863D9C">
        <w:t>UL</w:t>
      </w:r>
      <w:r w:rsidR="007229B6">
        <w:t xml:space="preserve"> link adaptation (such adaptive MCS and </w:t>
      </w:r>
      <w:r w:rsidR="00863D9C">
        <w:t>UL</w:t>
      </w:r>
      <w:r w:rsidR="007229B6">
        <w:t xml:space="preserve"> power control) and scheduling that work together to maximize user throughput. </w:t>
      </w:r>
      <w:r w:rsidR="00110981">
        <w:t>A</w:t>
      </w:r>
      <w:r w:rsidR="007229B6">
        <w:t xml:space="preserve">ll </w:t>
      </w:r>
      <w:r w:rsidR="00110981">
        <w:t xml:space="preserve">things </w:t>
      </w:r>
      <w:r w:rsidR="007229B6">
        <w:t>considered, it can be inferred that</w:t>
      </w:r>
      <w:r w:rsidR="00FF1F9F">
        <w:t xml:space="preserve"> the above claim</w:t>
      </w:r>
      <w:r w:rsidR="00300165">
        <w:t xml:space="preserve"> of “significant” spectral efficiency gain</w:t>
      </w:r>
      <w:r w:rsidR="00FF1F9F">
        <w:t xml:space="preserve"> could matter only </w:t>
      </w:r>
      <w:r w:rsidR="00110981">
        <w:t xml:space="preserve">in </w:t>
      </w:r>
      <w:r w:rsidR="00642E21">
        <w:t xml:space="preserve">some SNR regime </w:t>
      </w:r>
      <w:r w:rsidR="00110981">
        <w:t>with</w:t>
      </w:r>
      <w:r w:rsidR="00642E21">
        <w:t xml:space="preserve">in the </w:t>
      </w:r>
      <w:r w:rsidR="00110981">
        <w:t xml:space="preserve">intersection of </w:t>
      </w:r>
      <w:r w:rsidR="00642E21">
        <w:t>rank-1 and rank-2</w:t>
      </w:r>
      <w:r w:rsidR="002503D6">
        <w:t xml:space="preserve"> (since the increase in spectral efficiency, for a given MCS, is the highest compared to any other intersection of rank-n and rank-(n+1), n&gt;1)</w:t>
      </w:r>
      <w:r w:rsidR="00110981">
        <w:t>.</w:t>
      </w:r>
      <w:r w:rsidR="00300165">
        <w:t xml:space="preserve"> </w:t>
      </w:r>
    </w:p>
    <w:p w14:paraId="6F868094" w14:textId="505E123A" w:rsidR="007A70B2" w:rsidRDefault="00D909CF" w:rsidP="00487179">
      <w:pPr>
        <w:pStyle w:val="maintext"/>
        <w:ind w:firstLineChars="0" w:firstLine="0"/>
      </w:pPr>
      <w:r>
        <w:t xml:space="preserve">Another motivation to focus </w:t>
      </w:r>
      <w:r w:rsidR="006F1597">
        <w:t xml:space="preserve">our study </w:t>
      </w:r>
      <w:r>
        <w:t xml:space="preserve">on rank-2 DFT-s-OFDM is the device type(s) for which </w:t>
      </w:r>
      <w:r w:rsidR="00863D9C">
        <w:t>UL</w:t>
      </w:r>
      <w:r>
        <w:t xml:space="preserve"> single-user (SU) MIMO is relevant. Discounting IoT-type devices (expected to be equipped with only 1RX antenna), handheld mobile devices constitute </w:t>
      </w:r>
      <w:r w:rsidR="006F1597">
        <w:t xml:space="preserve">to at least </w:t>
      </w:r>
      <w:r>
        <w:t>~60% of such device types (see, e.g. [</w:t>
      </w:r>
      <w:r w:rsidR="00496859">
        <w:t>3</w:t>
      </w:r>
      <w:r>
        <w:t>], typically equipped with 2-4 RX antennas, and 1-2 TX antennas</w:t>
      </w:r>
      <w:r w:rsidR="006F1597">
        <w:t xml:space="preserve">). Evidently, if </w:t>
      </w:r>
      <w:r w:rsidR="00863D9C">
        <w:t>UL</w:t>
      </w:r>
      <w:r w:rsidR="006F1597">
        <w:t xml:space="preserve"> SU-MIMO is to be deployed for 6GR, the majority of relevant device types will support up to 2 layers.</w:t>
      </w:r>
    </w:p>
    <w:p w14:paraId="283C2CF6" w14:textId="43EE0ED7" w:rsidR="00D909CF" w:rsidRDefault="006F1597" w:rsidP="00487179">
      <w:pPr>
        <w:pStyle w:val="maintext"/>
        <w:ind w:firstLineChars="0" w:firstLine="0"/>
      </w:pPr>
      <w:r>
        <w:t xml:space="preserve">Furthermore, the role of multi-rank DFT-s-OFDM relative to the already deployed multi-rank CP-OFDM in </w:t>
      </w:r>
      <w:r w:rsidR="00863D9C">
        <w:t>UL</w:t>
      </w:r>
      <w:r>
        <w:t xml:space="preserve"> transmission on PUSCH needs to be considered. Here, two main options are possible for the network:</w:t>
      </w:r>
    </w:p>
    <w:p w14:paraId="7164DB3D" w14:textId="226EC6C8" w:rsidR="006F1597" w:rsidRDefault="006F1597" w:rsidP="006F1597">
      <w:pPr>
        <w:pStyle w:val="maintext"/>
        <w:numPr>
          <w:ilvl w:val="0"/>
          <w:numId w:val="40"/>
        </w:numPr>
        <w:ind w:firstLineChars="0"/>
      </w:pPr>
      <w:r>
        <w:t>Option 1. Multi-rank DFT-s-OFDM is to complement multi-rank CP-OFDM</w:t>
      </w:r>
    </w:p>
    <w:p w14:paraId="670CD10A" w14:textId="0CE49015" w:rsidR="006F1597" w:rsidRDefault="006F1597" w:rsidP="006F1597">
      <w:pPr>
        <w:pStyle w:val="maintext"/>
        <w:numPr>
          <w:ilvl w:val="0"/>
          <w:numId w:val="40"/>
        </w:numPr>
        <w:ind w:firstLineChars="0"/>
      </w:pPr>
      <w:r>
        <w:t>Option 2. Multi-rank DFT-s-OFDM is to substitute/replace multi-rank CP-OFDM, at least for some rank value(s)</w:t>
      </w:r>
    </w:p>
    <w:p w14:paraId="63976F30" w14:textId="4B7334E4" w:rsidR="006F1597" w:rsidRDefault="006F1597" w:rsidP="007F07CF">
      <w:pPr>
        <w:pStyle w:val="maintext"/>
        <w:ind w:firstLineChars="0" w:firstLine="0"/>
      </w:pPr>
      <w:r>
        <w:t xml:space="preserve">Without PAPR consideration, for a given rank value, multi-rank DFT-s-OFDM tends to be inferior to multi-rank CP-OFDM in terms of throughput performance. This is simply because CP-OFDM is ISI-free while DFT-s-OFDM is not (regardless of the receiver algorithm used at the </w:t>
      </w:r>
      <w:proofErr w:type="spellStart"/>
      <w:r>
        <w:t>sNB</w:t>
      </w:r>
      <w:proofErr w:type="spellEnd"/>
      <w:r>
        <w:t xml:space="preserve">). </w:t>
      </w:r>
      <w:r w:rsidR="007F07CF">
        <w:t>When PAPR is accounted, since the increase in PAPR tends to be higher when the number of layers is increased, the potential benefit (i.e. when PAPR reduction from DFT-s-OFDM offsets performance loss due to ISI) of multi-rank DFT-s-OFDM over multi-rank CP-OFDM diminishes at a higher rank value. Therefore, regardless of Option 1 or 2, it is clear that the potential benefit of multi-rank DFT-s-OFDM (if any)</w:t>
      </w:r>
      <w:r>
        <w:t xml:space="preserve"> </w:t>
      </w:r>
      <w:r w:rsidR="007F07CF">
        <w:t>is present only for the lower (if not, the lowest) rank value.</w:t>
      </w:r>
    </w:p>
    <w:p w14:paraId="787656BC" w14:textId="1CC8EF77" w:rsidR="007A70B2" w:rsidRDefault="007A70B2" w:rsidP="00487179">
      <w:pPr>
        <w:pStyle w:val="maintext"/>
        <w:ind w:firstLineChars="0" w:firstLine="0"/>
      </w:pPr>
      <w:r>
        <w:t>Considering the above</w:t>
      </w:r>
      <w:r w:rsidR="00300165">
        <w:t>, if multi-rank DFT-s-OFDM could offer “significant” spectral efficiency gain, it would</w:t>
      </w:r>
      <w:r w:rsidR="002503D6">
        <w:t xml:space="preserve"> be only for rank-2. </w:t>
      </w:r>
      <w:r>
        <w:t>This leads to the following observation and proposal.</w:t>
      </w:r>
    </w:p>
    <w:p w14:paraId="2BC9C6F9" w14:textId="77777777" w:rsidR="002503D6" w:rsidRDefault="002503D6" w:rsidP="002503D6">
      <w:pPr>
        <w:pStyle w:val="maintext"/>
        <w:ind w:firstLineChars="0" w:firstLine="0"/>
      </w:pPr>
    </w:p>
    <w:p w14:paraId="10279D73" w14:textId="1EBC2ACB" w:rsidR="009B1EE4" w:rsidRPr="002503D6" w:rsidRDefault="002503D6" w:rsidP="002503D6">
      <w:pPr>
        <w:pStyle w:val="maintext"/>
        <w:ind w:firstLineChars="0" w:firstLine="0"/>
        <w:rPr>
          <w:b/>
          <w:i/>
        </w:rPr>
      </w:pPr>
      <w:r w:rsidRPr="002503D6">
        <w:rPr>
          <w:b/>
          <w:i/>
        </w:rPr>
        <w:t xml:space="preserve">Observation </w:t>
      </w:r>
      <w:r w:rsidR="00431613">
        <w:rPr>
          <w:b/>
          <w:i/>
        </w:rPr>
        <w:t>4</w:t>
      </w:r>
      <w:r w:rsidRPr="002503D6">
        <w:rPr>
          <w:b/>
          <w:i/>
        </w:rPr>
        <w:t xml:space="preserve">: If the introduction of multi-rank DFT-s-OFDM could offer “significant” spectral efficiency gain (over what’s already supported in </w:t>
      </w:r>
      <w:r w:rsidR="007A70B2">
        <w:rPr>
          <w:b/>
          <w:i/>
        </w:rPr>
        <w:t>Rel-</w:t>
      </w:r>
      <w:r w:rsidR="00FF53AA">
        <w:rPr>
          <w:b/>
          <w:i/>
        </w:rPr>
        <w:t>18</w:t>
      </w:r>
      <w:r w:rsidR="007A70B2">
        <w:rPr>
          <w:b/>
          <w:i/>
        </w:rPr>
        <w:t xml:space="preserve"> </w:t>
      </w:r>
      <w:r w:rsidRPr="002503D6">
        <w:rPr>
          <w:b/>
          <w:i/>
        </w:rPr>
        <w:t xml:space="preserve">NR), it would be </w:t>
      </w:r>
      <w:r w:rsidR="007A70B2">
        <w:rPr>
          <w:b/>
          <w:i/>
        </w:rPr>
        <w:t>primarily</w:t>
      </w:r>
      <w:r w:rsidRPr="002503D6">
        <w:rPr>
          <w:b/>
          <w:i/>
        </w:rPr>
        <w:t xml:space="preserve"> for rank-2</w:t>
      </w:r>
    </w:p>
    <w:p w14:paraId="6BFC0663" w14:textId="3E8DF748" w:rsidR="002503D6" w:rsidRDefault="002503D6" w:rsidP="002503D6">
      <w:pPr>
        <w:pStyle w:val="maintext"/>
        <w:ind w:firstLineChars="0" w:firstLine="0"/>
      </w:pPr>
    </w:p>
    <w:p w14:paraId="67544D9C" w14:textId="470F4BBA" w:rsidR="002503D6" w:rsidRPr="002503D6" w:rsidRDefault="002503D6" w:rsidP="002503D6">
      <w:pPr>
        <w:pStyle w:val="maintext"/>
        <w:ind w:firstLineChars="0" w:firstLine="0"/>
        <w:rPr>
          <w:b/>
          <w:i/>
        </w:rPr>
      </w:pPr>
      <w:r w:rsidRPr="002503D6">
        <w:rPr>
          <w:b/>
          <w:i/>
        </w:rPr>
        <w:t xml:space="preserve">Proposal </w:t>
      </w:r>
      <w:r w:rsidR="00431613">
        <w:rPr>
          <w:b/>
          <w:i/>
        </w:rPr>
        <w:t>2</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sidR="00863D9C">
        <w:rPr>
          <w:b/>
          <w:i/>
        </w:rPr>
        <w:t>UL</w:t>
      </w:r>
      <w:r w:rsidRPr="002503D6">
        <w:rPr>
          <w:b/>
          <w:i/>
        </w:rPr>
        <w:t xml:space="preserve"> transmission on PUSCH)</w:t>
      </w:r>
    </w:p>
    <w:p w14:paraId="393CA152" w14:textId="57C43C3E" w:rsidR="002503D6" w:rsidRDefault="002503D6" w:rsidP="002503D6">
      <w:pPr>
        <w:pStyle w:val="maintext"/>
        <w:ind w:firstLineChars="0" w:firstLine="0"/>
      </w:pPr>
    </w:p>
    <w:p w14:paraId="2CF7F047" w14:textId="25A976EC" w:rsidR="008A2422" w:rsidRDefault="002503D6" w:rsidP="00487179">
      <w:pPr>
        <w:pStyle w:val="maintext"/>
        <w:ind w:firstLineChars="0" w:firstLine="0"/>
      </w:pPr>
      <w:r>
        <w:lastRenderedPageBreak/>
        <w:t xml:space="preserve">To assess the potential of two-layer DFT-s-OFDM, a system-level simulation (SLS) study is performed (see Table </w:t>
      </w:r>
      <w:r w:rsidR="00EA4DC5">
        <w:t>2</w:t>
      </w:r>
      <w:r>
        <w:t xml:space="preserve"> for the assumptions). As a “baseline”, dynamic switching between 1-layer DFT-s-OFDM and 1-2-layer CP-OFDM (supported since Rel-</w:t>
      </w:r>
      <w:r w:rsidR="00FF53AA">
        <w:t>18</w:t>
      </w:r>
      <w:r>
        <w:t xml:space="preserve"> NR) is used, and compared with dynamic switching between 1-2-layer DFT-s-OFDM and 1-layer CP-OFDM. Note that joint space-time</w:t>
      </w:r>
      <w:r w:rsidR="008A2422">
        <w:t xml:space="preserve"> (JST)</w:t>
      </w:r>
      <w:r>
        <w:t xml:space="preserve"> MMSE-IRC is used for 2-layer DFT-s-OFDM </w:t>
      </w:r>
      <w:r w:rsidR="008A2422">
        <w:t xml:space="preserve">(more complex than MMSE-IRC for CP-OFDM) </w:t>
      </w:r>
      <w:r>
        <w:t xml:space="preserve">since DFT-s-OFDM suffers from ISI. </w:t>
      </w:r>
      <w:r w:rsidR="008A2422">
        <w:t xml:space="preserve">Both Urban Macro and Rural Macro are simulated at 3.5GHz center frequency – therefore the channel is expected to have significant diffuse and specular components. As handheld devices are still expected to be the most prevalent device types in 6GR, 2TX UEs with non-coherent precoders are assumed. </w:t>
      </w:r>
    </w:p>
    <w:p w14:paraId="15B91968" w14:textId="0B2A48B2" w:rsidR="003007E8" w:rsidRPr="00300E8B" w:rsidRDefault="003007E8" w:rsidP="00487179">
      <w:pPr>
        <w:pStyle w:val="maintext"/>
        <w:ind w:firstLineChars="0" w:firstLine="0"/>
      </w:pPr>
      <w:r>
        <w:t xml:space="preserve">Regarding PAPR, </w:t>
      </w:r>
      <w:r w:rsidR="00431613">
        <w:t xml:space="preserve">it </w:t>
      </w:r>
      <w:r>
        <w:t xml:space="preserve">is determined based on </w:t>
      </w:r>
      <w:r w:rsidR="00431613">
        <w:t>the</w:t>
      </w:r>
      <w:r>
        <w:t xml:space="preserve"> waveform</w:t>
      </w:r>
      <w:r w:rsidR="00431613">
        <w:t>,</w:t>
      </w:r>
      <w:r>
        <w:t xml:space="preserve"> modulation order</w:t>
      </w:r>
      <w:r w:rsidR="005620E6">
        <w:t>, the number of layers</w:t>
      </w:r>
      <w:r w:rsidR="00431613">
        <w:t>,</w:t>
      </w:r>
      <w:r>
        <w:t xml:space="preserve"> and frequency domain resource allocation (FDRA). </w:t>
      </w:r>
      <w:r w:rsidR="00431613">
        <w:t xml:space="preserve">This follows the </w:t>
      </w:r>
      <w:r>
        <w:t>RAN4 specification (i.e., TS 38.101-1 and 38.101-2)</w:t>
      </w:r>
      <w:r w:rsidR="00431613">
        <w:t xml:space="preserve"> where</w:t>
      </w:r>
      <w:r>
        <w:t xml:space="preserve"> </w:t>
      </w:r>
      <w:r w:rsidR="00431613">
        <w:t xml:space="preserve">the </w:t>
      </w:r>
      <w:r>
        <w:t>values for maximum power reduction (MPR) are specified according to waveforms, modulation orders</w:t>
      </w:r>
      <w:r w:rsidR="00431613">
        <w:t>,</w:t>
      </w:r>
      <w:r>
        <w:t xml:space="preserve"> and allocated frequency RBs. </w:t>
      </w:r>
      <w:r w:rsidR="00BF7A67">
        <w:t xml:space="preserve">Note that </w:t>
      </w:r>
      <w:r>
        <w:t xml:space="preserve">MPR </w:t>
      </w:r>
      <w:r w:rsidR="00BF7A67">
        <w:t>represents</w:t>
      </w:r>
      <w:r>
        <w:t xml:space="preserve"> </w:t>
      </w:r>
      <w:r w:rsidR="005620E6">
        <w:t xml:space="preserve">the maximum </w:t>
      </w:r>
      <w:r w:rsidR="00E973F8">
        <w:t xml:space="preserve">upper bound for </w:t>
      </w:r>
      <w:r w:rsidR="00BF7A67">
        <w:t xml:space="preserve">the </w:t>
      </w:r>
      <w:r>
        <w:t xml:space="preserve">allowed </w:t>
      </w:r>
      <w:r w:rsidR="00BF7A67">
        <w:t xml:space="preserve">power back-off </w:t>
      </w:r>
      <w:r>
        <w:t xml:space="preserve">value. </w:t>
      </w:r>
      <w:r w:rsidR="00BF7A67">
        <w:t>In this sense, this model tends to be optimistic in assessing the benefits of DFT-s-OFDM over CP-OFDM.</w:t>
      </w:r>
    </w:p>
    <w:p w14:paraId="76020AED" w14:textId="44EC18E1" w:rsidR="000517D7" w:rsidRPr="000517D7" w:rsidRDefault="00C73331" w:rsidP="00487179">
      <w:pPr>
        <w:pStyle w:val="maintext"/>
        <w:ind w:firstLineChars="0" w:firstLine="0"/>
      </w:pPr>
      <w:r w:rsidRPr="00300E8B">
        <w:t xml:space="preserve">For </w:t>
      </w:r>
      <w:r w:rsidR="00863D9C">
        <w:t>UL</w:t>
      </w:r>
      <w:r w:rsidRPr="00300E8B">
        <w:t xml:space="preserve"> power control, </w:t>
      </w:r>
      <w:r w:rsidR="00863D9C">
        <w:t>UL</w:t>
      </w:r>
      <w:r w:rsidRPr="00300E8B">
        <w:t xml:space="preserve"> transmit power is calculated based on </w:t>
      </w:r>
      <w:r w:rsidR="0053797B">
        <w:t xml:space="preserve">the </w:t>
      </w:r>
      <w:r w:rsidRPr="00300E8B">
        <w:t xml:space="preserve">NR specification </w:t>
      </w:r>
      <w:r w:rsidR="0053797B">
        <w:t xml:space="preserve">where </w:t>
      </w:r>
      <w:r w:rsidR="00083F8F" w:rsidRPr="00300E8B">
        <w:t>full-power mode</w:t>
      </w:r>
      <w:r w:rsidR="00493F13" w:rsidRPr="00300E8B">
        <w:t xml:space="preserve"> </w:t>
      </w:r>
      <w:r w:rsidR="00083F8F" w:rsidRPr="00300E8B">
        <w:t xml:space="preserve">0 </w:t>
      </w:r>
      <w:r w:rsidR="003007E8" w:rsidRPr="00300E8B">
        <w:t>i</w:t>
      </w:r>
      <w:r w:rsidR="00083F8F" w:rsidRPr="00300E8B">
        <w:t>s assumed</w:t>
      </w:r>
      <w:r w:rsidR="00493F13" w:rsidRPr="00300E8B">
        <w:t xml:space="preserve">. </w:t>
      </w:r>
      <w:r w:rsidR="0053797B">
        <w:t>T</w:t>
      </w:r>
      <w:r w:rsidR="0073154D" w:rsidRPr="00273949">
        <w:t xml:space="preserve">he difference </w:t>
      </w:r>
      <w:r w:rsidR="000517D7">
        <w:t>in</w:t>
      </w:r>
      <w:r w:rsidR="0073154D" w:rsidRPr="00273949">
        <w:t xml:space="preserve"> PAPR</w:t>
      </w:r>
      <w:r w:rsidR="0053797B">
        <w:t xml:space="preserve"> between DFT-s-OFDM and CP-OFDM</w:t>
      </w:r>
      <w:r w:rsidR="0073154D" w:rsidRPr="00273949">
        <w:t xml:space="preserve"> </w:t>
      </w:r>
      <w:r w:rsidR="0053797B">
        <w:t>is used</w:t>
      </w:r>
      <w:r w:rsidR="0073154D" w:rsidRPr="00273949">
        <w:t xml:space="preserve"> </w:t>
      </w:r>
      <w:r w:rsidR="00561981" w:rsidRPr="000517D7">
        <w:t xml:space="preserve">to </w:t>
      </w:r>
      <w:r w:rsidR="00273949">
        <w:t>take into account for</w:t>
      </w:r>
      <w:r w:rsidR="00561981" w:rsidRPr="000517D7">
        <w:t xml:space="preserve"> </w:t>
      </w:r>
      <w:r w:rsidR="000517D7">
        <w:t xml:space="preserve">the </w:t>
      </w:r>
      <w:r w:rsidR="0053797B">
        <w:t xml:space="preserve">transmit </w:t>
      </w:r>
      <w:r w:rsidR="00561981" w:rsidRPr="000517D7">
        <w:t xml:space="preserve">power advantage </w:t>
      </w:r>
      <w:r w:rsidR="00273949">
        <w:t>of</w:t>
      </w:r>
      <w:r w:rsidR="0073154D" w:rsidRPr="00300E8B">
        <w:t xml:space="preserve"> DFT-s-OFDM. </w:t>
      </w:r>
      <w:r w:rsidR="0053797B">
        <w:t>That is</w:t>
      </w:r>
      <w:r w:rsidR="00561981" w:rsidRPr="00273949">
        <w:t xml:space="preserve">, </w:t>
      </w:r>
      <w:r w:rsidR="0053797B">
        <w:t xml:space="preserve">the </w:t>
      </w:r>
      <w:r w:rsidR="00863D9C">
        <w:t>UL</w:t>
      </w:r>
      <w:r w:rsidR="000517D7">
        <w:t xml:space="preserve"> </w:t>
      </w:r>
      <w:r w:rsidR="00561981" w:rsidRPr="00273949">
        <w:t xml:space="preserve">transmit power of DFT-s-OFDM can be boosted </w:t>
      </w:r>
      <w:r w:rsidR="0053797B">
        <w:t>due to its</w:t>
      </w:r>
      <w:r w:rsidR="00561981" w:rsidRPr="00273949">
        <w:t xml:space="preserve"> lower PAPR than CP-OFDM.</w:t>
      </w:r>
      <w:r w:rsidR="000517D7">
        <w:t xml:space="preserve"> Furthermore, if </w:t>
      </w:r>
      <w:r w:rsidR="0053797B">
        <w:t xml:space="preserve">the </w:t>
      </w:r>
      <w:r w:rsidR="000517D7">
        <w:t xml:space="preserve">peak power of CP-OFDM exceeds UE power class, i.e., 23 dBm, power back-off for CP-OFDM </w:t>
      </w:r>
      <w:r w:rsidR="0053797B">
        <w:t xml:space="preserve">is </w:t>
      </w:r>
      <w:r w:rsidR="000517D7">
        <w:t>applied</w:t>
      </w:r>
      <w:r w:rsidR="00506933">
        <w:t>.</w:t>
      </w:r>
      <w:r w:rsidR="0053797B">
        <w:t xml:space="preserve"> In contrast</w:t>
      </w:r>
      <w:r w:rsidR="00506933">
        <w:t>,</w:t>
      </w:r>
      <w:r w:rsidR="000517D7">
        <w:t xml:space="preserve"> power back-off for DFT-s-OFDM </w:t>
      </w:r>
      <w:r w:rsidR="0053797B">
        <w:t>is not needed since the</w:t>
      </w:r>
      <w:r w:rsidR="00C40EB9">
        <w:t xml:space="preserve"> peak power of DFT-s-OFDM does not exceed 23 dBm </w:t>
      </w:r>
      <w:r w:rsidR="000517D7">
        <w:t xml:space="preserve">due to </w:t>
      </w:r>
      <w:r w:rsidR="0053797B">
        <w:t xml:space="preserve">its lower </w:t>
      </w:r>
      <w:r w:rsidR="000517D7">
        <w:t>PAPR.</w:t>
      </w:r>
    </w:p>
    <w:p w14:paraId="4F8B292F" w14:textId="547CB49B" w:rsidR="002503D6" w:rsidRDefault="008A2422" w:rsidP="00487179">
      <w:pPr>
        <w:pStyle w:val="maintext"/>
        <w:ind w:firstLineChars="0" w:firstLine="0"/>
      </w:pPr>
      <w:r w:rsidRPr="00300E8B">
        <w:t>T</w:t>
      </w:r>
      <w:r w:rsidRPr="00AA1E5E">
        <w:t xml:space="preserve">he results are depicted in Figure </w:t>
      </w:r>
      <w:r w:rsidR="00EA4DC5" w:rsidRPr="00300E8B">
        <w:t>9</w:t>
      </w:r>
      <w:r w:rsidRPr="00300E8B">
        <w:t>. Observe that there is some small UPT loss incurred when</w:t>
      </w:r>
      <w:r>
        <w:t xml:space="preserve"> two-layer CP-OFDM is replaced by two-layer DFT-s-OFDM. This UPT loss can perhaps be reduced if advanced non-linear receiver (such as Turbo-MMSE-SIC) is used instead of the assumed JST-MMSE-IRC. However, this would increase the cost (CAPEX) and complexity (energy consumption OPEX) of the </w:t>
      </w:r>
      <w:proofErr w:type="spellStart"/>
      <w:r>
        <w:t>sNB</w:t>
      </w:r>
      <w:proofErr w:type="spellEnd"/>
      <w:r>
        <w:t xml:space="preserve">. Furthermore, perhaps some gain is expected when the channel lacks diffuse components (i.e. primarily line-of-sight).  </w:t>
      </w:r>
      <w:r w:rsidR="002503D6">
        <w:t xml:space="preserve">  </w:t>
      </w:r>
    </w:p>
    <w:p w14:paraId="1E47FD1A" w14:textId="31817C52" w:rsidR="002503D6" w:rsidRDefault="002503D6" w:rsidP="002503D6">
      <w:pPr>
        <w:pStyle w:val="maintext"/>
        <w:ind w:firstLineChars="0" w:firstLine="450"/>
      </w:pPr>
      <w:r>
        <w:t xml:space="preserve"> </w:t>
      </w:r>
    </w:p>
    <w:p w14:paraId="29EFE38D" w14:textId="07B91B89" w:rsidR="00300165" w:rsidRPr="00300165" w:rsidRDefault="00300165" w:rsidP="00300165">
      <w:pPr>
        <w:pStyle w:val="maintext"/>
        <w:ind w:firstLineChars="0" w:firstLine="432"/>
        <w:jc w:val="center"/>
        <w:rPr>
          <w:b/>
        </w:rPr>
      </w:pPr>
      <w:r w:rsidRPr="00300165">
        <w:rPr>
          <w:b/>
        </w:rPr>
        <w:t xml:space="preserve">Table </w:t>
      </w:r>
      <w:r w:rsidR="00F72090">
        <w:rPr>
          <w:b/>
        </w:rPr>
        <w:t>2</w:t>
      </w:r>
      <w:r w:rsidRPr="00300165">
        <w:rPr>
          <w:b/>
        </w:rPr>
        <w:t>. S</w:t>
      </w:r>
      <w:r w:rsidR="002503D6">
        <w:rPr>
          <w:b/>
        </w:rPr>
        <w:t>ystem-level s</w:t>
      </w:r>
      <w:r w:rsidRPr="00300165">
        <w:rPr>
          <w:b/>
        </w:rPr>
        <w:t>imulation assumption</w:t>
      </w:r>
    </w:p>
    <w:tbl>
      <w:tblPr>
        <w:tblStyle w:val="TableGrid"/>
        <w:tblW w:w="0" w:type="auto"/>
        <w:tblInd w:w="895" w:type="dxa"/>
        <w:tblLook w:val="04A0" w:firstRow="1" w:lastRow="0" w:firstColumn="1" w:lastColumn="0" w:noHBand="0" w:noVBand="1"/>
      </w:tblPr>
      <w:tblGrid>
        <w:gridCol w:w="2070"/>
        <w:gridCol w:w="5580"/>
      </w:tblGrid>
      <w:tr w:rsidR="00300165" w14:paraId="20CBD624" w14:textId="77777777" w:rsidTr="00300165">
        <w:tc>
          <w:tcPr>
            <w:tcW w:w="2070" w:type="dxa"/>
          </w:tcPr>
          <w:p w14:paraId="55001219" w14:textId="6FCD59FB" w:rsidR="00300165" w:rsidRPr="00300165" w:rsidRDefault="00300165" w:rsidP="00300165">
            <w:pPr>
              <w:pStyle w:val="maintext"/>
              <w:snapToGrid w:val="0"/>
              <w:spacing w:before="0" w:after="0" w:line="240" w:lineRule="auto"/>
              <w:ind w:firstLineChars="0" w:firstLine="0"/>
              <w:rPr>
                <w:i/>
              </w:rPr>
            </w:pPr>
            <w:r w:rsidRPr="00300165">
              <w:rPr>
                <w:i/>
              </w:rPr>
              <w:t>Deployment scenario</w:t>
            </w:r>
          </w:p>
        </w:tc>
        <w:tc>
          <w:tcPr>
            <w:tcW w:w="5580" w:type="dxa"/>
          </w:tcPr>
          <w:p w14:paraId="7EC32E15" w14:textId="240092C3" w:rsidR="00300165" w:rsidRDefault="00300165" w:rsidP="00300165">
            <w:pPr>
              <w:pStyle w:val="maintext"/>
              <w:snapToGrid w:val="0"/>
              <w:spacing w:before="0" w:after="0" w:line="240" w:lineRule="auto"/>
              <w:ind w:firstLineChars="0" w:firstLine="0"/>
            </w:pPr>
            <w:r w:rsidRPr="00300165">
              <w:t>3.5</w:t>
            </w:r>
            <w:r w:rsidR="005B50E7">
              <w:t xml:space="preserve"> </w:t>
            </w:r>
            <w:r w:rsidRPr="00300165">
              <w:t xml:space="preserve">GHz; </w:t>
            </w:r>
            <w:proofErr w:type="spellStart"/>
            <w:r w:rsidRPr="00300165">
              <w:t>UMa</w:t>
            </w:r>
            <w:proofErr w:type="spellEnd"/>
            <w:r w:rsidRPr="00300165">
              <w:t xml:space="preserve"> (500</w:t>
            </w:r>
            <w:r w:rsidR="005B50E7">
              <w:t xml:space="preserve"> </w:t>
            </w:r>
            <w:r w:rsidRPr="00300165">
              <w:t xml:space="preserve">m ISD), </w:t>
            </w:r>
            <w:proofErr w:type="spellStart"/>
            <w:r w:rsidRPr="00300165">
              <w:t>RMa</w:t>
            </w:r>
            <w:proofErr w:type="spellEnd"/>
            <w:r w:rsidRPr="00300165">
              <w:t xml:space="preserve"> (1.7</w:t>
            </w:r>
            <w:r w:rsidR="005B50E7">
              <w:t xml:space="preserve"> </w:t>
            </w:r>
            <w:r w:rsidRPr="00300165">
              <w:t>km ISD); 10</w:t>
            </w:r>
            <w:r w:rsidR="005B50E7">
              <w:t xml:space="preserve"> </w:t>
            </w:r>
            <w:r w:rsidRPr="00300165">
              <w:t>MHz;</w:t>
            </w:r>
          </w:p>
        </w:tc>
      </w:tr>
      <w:tr w:rsidR="00300165" w14:paraId="5E14893D" w14:textId="77777777" w:rsidTr="00300165">
        <w:tc>
          <w:tcPr>
            <w:tcW w:w="2070" w:type="dxa"/>
          </w:tcPr>
          <w:p w14:paraId="46E2D5F4" w14:textId="3CAD1975" w:rsidR="00300165" w:rsidRPr="00300165" w:rsidRDefault="00300165" w:rsidP="00300165">
            <w:pPr>
              <w:pStyle w:val="maintext"/>
              <w:snapToGrid w:val="0"/>
              <w:spacing w:before="0" w:after="0" w:line="240" w:lineRule="auto"/>
              <w:ind w:firstLineChars="0" w:firstLine="0"/>
              <w:rPr>
                <w:i/>
              </w:rPr>
            </w:pPr>
            <w:r w:rsidRPr="00300165">
              <w:rPr>
                <w:i/>
              </w:rPr>
              <w:t>Traffic model</w:t>
            </w:r>
          </w:p>
        </w:tc>
        <w:tc>
          <w:tcPr>
            <w:tcW w:w="5580" w:type="dxa"/>
          </w:tcPr>
          <w:p w14:paraId="0736D84C" w14:textId="7C86CA1D" w:rsidR="00300165" w:rsidRDefault="00300165" w:rsidP="00300165">
            <w:pPr>
              <w:pStyle w:val="maintext"/>
              <w:snapToGrid w:val="0"/>
              <w:spacing w:before="0" w:after="0" w:line="240" w:lineRule="auto"/>
              <w:ind w:firstLineChars="0" w:firstLine="0"/>
            </w:pPr>
            <w:r>
              <w:t>FTP model 1</w:t>
            </w:r>
          </w:p>
        </w:tc>
      </w:tr>
      <w:tr w:rsidR="00300165" w14:paraId="323EC737" w14:textId="77777777" w:rsidTr="00300165">
        <w:tc>
          <w:tcPr>
            <w:tcW w:w="2070" w:type="dxa"/>
          </w:tcPr>
          <w:p w14:paraId="54E1DAC0" w14:textId="22C31CBA" w:rsidR="00300165" w:rsidRPr="00300165" w:rsidRDefault="00300165" w:rsidP="00300165">
            <w:pPr>
              <w:pStyle w:val="maintext"/>
              <w:snapToGrid w:val="0"/>
              <w:spacing w:before="0" w:after="0" w:line="240" w:lineRule="auto"/>
              <w:ind w:firstLineChars="0" w:firstLine="0"/>
              <w:rPr>
                <w:i/>
              </w:rPr>
            </w:pPr>
            <w:r w:rsidRPr="00300165">
              <w:rPr>
                <w:i/>
              </w:rPr>
              <w:t>Scheduler</w:t>
            </w:r>
          </w:p>
        </w:tc>
        <w:tc>
          <w:tcPr>
            <w:tcW w:w="5580" w:type="dxa"/>
          </w:tcPr>
          <w:p w14:paraId="7791DFAC" w14:textId="6D2653EC" w:rsidR="00300165" w:rsidRDefault="00300165" w:rsidP="00300165">
            <w:pPr>
              <w:pStyle w:val="maintext"/>
              <w:snapToGrid w:val="0"/>
              <w:spacing w:before="0" w:after="0" w:line="240" w:lineRule="auto"/>
              <w:ind w:firstLineChars="0" w:firstLine="0"/>
            </w:pPr>
            <w:r>
              <w:t>SU-MIMO, proportional-fair</w:t>
            </w:r>
          </w:p>
        </w:tc>
      </w:tr>
      <w:tr w:rsidR="00300165" w14:paraId="17B4CE02" w14:textId="77777777" w:rsidTr="00300165">
        <w:tc>
          <w:tcPr>
            <w:tcW w:w="2070" w:type="dxa"/>
          </w:tcPr>
          <w:p w14:paraId="713808DF" w14:textId="69C33C81" w:rsidR="00300165" w:rsidRPr="00300165" w:rsidRDefault="00300165" w:rsidP="00300165">
            <w:pPr>
              <w:pStyle w:val="maintext"/>
              <w:snapToGrid w:val="0"/>
              <w:spacing w:before="0" w:after="0" w:line="240" w:lineRule="auto"/>
              <w:ind w:firstLineChars="0" w:firstLine="0"/>
              <w:rPr>
                <w:i/>
              </w:rPr>
            </w:pPr>
            <w:r w:rsidRPr="00300165">
              <w:rPr>
                <w:i/>
              </w:rPr>
              <w:t>Link adaptation</w:t>
            </w:r>
          </w:p>
        </w:tc>
        <w:tc>
          <w:tcPr>
            <w:tcW w:w="5580" w:type="dxa"/>
          </w:tcPr>
          <w:p w14:paraId="0DB945BB" w14:textId="63621BB4" w:rsidR="00300165" w:rsidRDefault="00300165" w:rsidP="00300165">
            <w:pPr>
              <w:pStyle w:val="maintext"/>
              <w:snapToGrid w:val="0"/>
              <w:spacing w:before="0" w:after="0" w:line="240" w:lineRule="auto"/>
              <w:ind w:firstLineChars="0" w:firstLine="0"/>
            </w:pPr>
            <w:r>
              <w:t>Adaptive MCS, rank adaptation, uplink power control per NR spec</w:t>
            </w:r>
          </w:p>
        </w:tc>
      </w:tr>
      <w:tr w:rsidR="00300165" w14:paraId="4ABF2921" w14:textId="77777777" w:rsidTr="00300165">
        <w:tc>
          <w:tcPr>
            <w:tcW w:w="2070" w:type="dxa"/>
          </w:tcPr>
          <w:p w14:paraId="2D6D5B07" w14:textId="1CC482DE" w:rsidR="00300165" w:rsidRPr="00300165" w:rsidRDefault="00300165" w:rsidP="00300165">
            <w:pPr>
              <w:pStyle w:val="maintext"/>
              <w:snapToGrid w:val="0"/>
              <w:spacing w:before="0" w:after="0" w:line="240" w:lineRule="auto"/>
              <w:ind w:firstLineChars="0" w:firstLine="0"/>
              <w:rPr>
                <w:i/>
              </w:rPr>
            </w:pPr>
            <w:proofErr w:type="spellStart"/>
            <w:r w:rsidRPr="00300165">
              <w:rPr>
                <w:i/>
              </w:rPr>
              <w:t>sNB</w:t>
            </w:r>
            <w:proofErr w:type="spellEnd"/>
            <w:r w:rsidRPr="00300165">
              <w:rPr>
                <w:i/>
              </w:rPr>
              <w:t xml:space="preserve"> </w:t>
            </w:r>
          </w:p>
        </w:tc>
        <w:tc>
          <w:tcPr>
            <w:tcW w:w="5580" w:type="dxa"/>
          </w:tcPr>
          <w:p w14:paraId="4B815A4F" w14:textId="4BB1D421" w:rsidR="00300165" w:rsidRDefault="00300165" w:rsidP="00300165">
            <w:pPr>
              <w:pStyle w:val="maintext"/>
              <w:snapToGrid w:val="0"/>
              <w:spacing w:before="0" w:after="0" w:line="240" w:lineRule="auto"/>
              <w:ind w:firstLineChars="0" w:firstLine="0"/>
            </w:pPr>
            <w:r w:rsidRPr="00300165">
              <w:t>8RX (after port reduction</w:t>
            </w:r>
            <w:r>
              <w:t xml:space="preserve"> from 64 </w:t>
            </w:r>
            <w:r w:rsidR="003154D5">
              <w:t xml:space="preserve">antenna </w:t>
            </w:r>
            <w:r>
              <w:t>ports</w:t>
            </w:r>
            <w:r w:rsidRPr="00300165">
              <w:t>)</w:t>
            </w:r>
          </w:p>
          <w:p w14:paraId="45E25746" w14:textId="0CF8A5C3" w:rsidR="00300165" w:rsidRPr="00300165" w:rsidRDefault="00300165" w:rsidP="00300165">
            <w:pPr>
              <w:pStyle w:val="maintext"/>
              <w:snapToGrid w:val="0"/>
              <w:spacing w:before="0" w:after="0" w:line="240" w:lineRule="auto"/>
              <w:ind w:firstLineChars="0" w:firstLine="0"/>
            </w:pPr>
            <w:r>
              <w:t>R</w:t>
            </w:r>
            <w:r w:rsidRPr="00300165">
              <w:t>eceiver algorithm:</w:t>
            </w:r>
          </w:p>
          <w:p w14:paraId="173AF0EC" w14:textId="08FEAD8F" w:rsidR="00300165" w:rsidRPr="00300165" w:rsidRDefault="00300165" w:rsidP="00300165">
            <w:pPr>
              <w:pStyle w:val="maintext"/>
              <w:numPr>
                <w:ilvl w:val="0"/>
                <w:numId w:val="34"/>
              </w:numPr>
              <w:snapToGrid w:val="0"/>
              <w:spacing w:before="0" w:after="0" w:line="240" w:lineRule="auto"/>
              <w:ind w:firstLineChars="0"/>
            </w:pPr>
            <w:r w:rsidRPr="00300165">
              <w:t>CP-OFDM: 2x2 MMSE-IRC per sub-carrier</w:t>
            </w:r>
          </w:p>
          <w:p w14:paraId="5749F169" w14:textId="60B2E22B" w:rsidR="00300165" w:rsidRDefault="00300165" w:rsidP="00300165">
            <w:pPr>
              <w:pStyle w:val="maintext"/>
              <w:numPr>
                <w:ilvl w:val="0"/>
                <w:numId w:val="34"/>
              </w:numPr>
              <w:snapToGrid w:val="0"/>
              <w:spacing w:before="0" w:after="0" w:line="240" w:lineRule="auto"/>
              <w:ind w:firstLineChars="0"/>
            </w:pPr>
            <w:r w:rsidRPr="00300165">
              <w:rPr>
                <w:rFonts w:cs="Times New Roman"/>
                <w:lang w:eastAsia="en-US"/>
              </w:rPr>
              <w:t>DFT</w:t>
            </w:r>
            <w:r>
              <w:rPr>
                <w:rFonts w:cs="Times New Roman"/>
                <w:lang w:eastAsia="en-US"/>
              </w:rPr>
              <w:t>-s</w:t>
            </w:r>
            <w:r w:rsidRPr="00300165">
              <w:rPr>
                <w:rFonts w:cs="Times New Roman"/>
                <w:lang w:eastAsia="en-US"/>
              </w:rPr>
              <w:t>-OFDM: joint space-time</w:t>
            </w:r>
            <w:r w:rsidR="007A70B2">
              <w:rPr>
                <w:rFonts w:cs="Times New Roman"/>
                <w:lang w:eastAsia="en-US"/>
              </w:rPr>
              <w:t xml:space="preserve"> (JST)</w:t>
            </w:r>
            <w:r w:rsidRPr="00300165">
              <w:rPr>
                <w:rFonts w:cs="Times New Roman"/>
                <w:lang w:eastAsia="en-US"/>
              </w:rPr>
              <w:t xml:space="preserve"> MMSE-IRC</w:t>
            </w:r>
          </w:p>
        </w:tc>
      </w:tr>
      <w:tr w:rsidR="00300165" w14:paraId="53637B26" w14:textId="77777777" w:rsidTr="00300165">
        <w:tc>
          <w:tcPr>
            <w:tcW w:w="2070" w:type="dxa"/>
          </w:tcPr>
          <w:p w14:paraId="2299A49E" w14:textId="39DD4741" w:rsidR="00300165" w:rsidRPr="00300165" w:rsidRDefault="00300165" w:rsidP="00300165">
            <w:pPr>
              <w:pStyle w:val="maintext"/>
              <w:snapToGrid w:val="0"/>
              <w:spacing w:before="0" w:after="0" w:line="240" w:lineRule="auto"/>
              <w:ind w:firstLineChars="0" w:firstLine="0"/>
              <w:rPr>
                <w:i/>
              </w:rPr>
            </w:pPr>
            <w:r w:rsidRPr="00300165">
              <w:rPr>
                <w:i/>
              </w:rPr>
              <w:t>UE</w:t>
            </w:r>
          </w:p>
        </w:tc>
        <w:tc>
          <w:tcPr>
            <w:tcW w:w="5580" w:type="dxa"/>
          </w:tcPr>
          <w:p w14:paraId="0D2C9082" w14:textId="007651E7" w:rsidR="00300165" w:rsidRPr="00300165" w:rsidRDefault="00300165" w:rsidP="00300165">
            <w:pPr>
              <w:pStyle w:val="maintext"/>
              <w:snapToGrid w:val="0"/>
              <w:spacing w:before="0" w:after="0" w:line="240" w:lineRule="auto"/>
              <w:ind w:firstLineChars="0" w:firstLine="0"/>
              <w:jc w:val="left"/>
            </w:pPr>
            <w:r>
              <w:t>PC3 (</w:t>
            </w:r>
            <w:r w:rsidRPr="00300165">
              <w:t>23</w:t>
            </w:r>
            <w:r w:rsidR="005B50E7">
              <w:t xml:space="preserve"> </w:t>
            </w:r>
            <w:r w:rsidRPr="00300165">
              <w:t>dBm</w:t>
            </w:r>
            <w:r>
              <w:t>), i.e. handheld</w:t>
            </w:r>
          </w:p>
          <w:p w14:paraId="6E24FCC6" w14:textId="77777777" w:rsidR="00300165" w:rsidRDefault="00300165" w:rsidP="00300165">
            <w:pPr>
              <w:pStyle w:val="maintext"/>
              <w:snapToGrid w:val="0"/>
              <w:spacing w:before="0" w:after="0" w:line="240" w:lineRule="auto"/>
              <w:ind w:firstLineChars="0" w:firstLine="0"/>
              <w:jc w:val="left"/>
              <w:rPr>
                <w:rFonts w:cs="Times New Roman"/>
                <w:lang w:eastAsia="en-US"/>
              </w:rPr>
            </w:pPr>
            <w:r w:rsidRPr="00300165">
              <w:rPr>
                <w:rFonts w:cs="Times New Roman"/>
                <w:lang w:eastAsia="en-US"/>
              </w:rPr>
              <w:t>UL codebook-based 2Tx with non-coherent codebook (most common deployments)</w:t>
            </w:r>
          </w:p>
          <w:p w14:paraId="7B4CFBC4" w14:textId="3B070FD1" w:rsidR="007A70B2" w:rsidRDefault="007A70B2" w:rsidP="00300165">
            <w:pPr>
              <w:pStyle w:val="maintext"/>
              <w:snapToGrid w:val="0"/>
              <w:spacing w:before="0" w:after="0" w:line="240" w:lineRule="auto"/>
              <w:ind w:firstLineChars="0" w:firstLine="0"/>
              <w:jc w:val="left"/>
            </w:pPr>
            <w:r>
              <w:t>Single TPMI (“wideband precoding”)</w:t>
            </w:r>
          </w:p>
        </w:tc>
      </w:tr>
      <w:tr w:rsidR="00300165" w14:paraId="0B08934E" w14:textId="77777777" w:rsidTr="00300165">
        <w:tc>
          <w:tcPr>
            <w:tcW w:w="2070" w:type="dxa"/>
          </w:tcPr>
          <w:p w14:paraId="2A783ED7" w14:textId="05D5ABF6" w:rsidR="00300165" w:rsidRPr="00300165" w:rsidRDefault="00300165" w:rsidP="00300165">
            <w:pPr>
              <w:pStyle w:val="maintext"/>
              <w:snapToGrid w:val="0"/>
              <w:spacing w:before="0" w:after="0" w:line="240" w:lineRule="auto"/>
              <w:ind w:firstLineChars="0" w:firstLine="0"/>
              <w:rPr>
                <w:i/>
              </w:rPr>
            </w:pPr>
            <w:r w:rsidRPr="00300165">
              <w:rPr>
                <w:i/>
              </w:rPr>
              <w:t>Comparison</w:t>
            </w:r>
          </w:p>
        </w:tc>
        <w:tc>
          <w:tcPr>
            <w:tcW w:w="5580" w:type="dxa"/>
          </w:tcPr>
          <w:p w14:paraId="741AF0A4" w14:textId="2B252CF8" w:rsidR="00300165" w:rsidRPr="00300165" w:rsidRDefault="00300165" w:rsidP="00300165">
            <w:pPr>
              <w:pStyle w:val="maintext"/>
              <w:snapToGrid w:val="0"/>
              <w:spacing w:after="0"/>
              <w:ind w:firstLineChars="0" w:firstLine="0"/>
            </w:pPr>
            <w:r w:rsidRPr="00300165">
              <w:t>“Baseline”: dynamic switch between 1-layer DFT</w:t>
            </w:r>
            <w:r>
              <w:t>-s</w:t>
            </w:r>
            <w:r w:rsidRPr="00300165">
              <w:t>-OFDM and 1-2-layer CP-OFDM</w:t>
            </w:r>
          </w:p>
          <w:p w14:paraId="299F7232" w14:textId="77777777" w:rsidR="00300165" w:rsidRDefault="00300165" w:rsidP="00300165">
            <w:pPr>
              <w:pStyle w:val="maintext"/>
              <w:snapToGrid w:val="0"/>
              <w:spacing w:before="0" w:after="0" w:line="240" w:lineRule="auto"/>
              <w:ind w:firstLineChars="0" w:firstLine="0"/>
              <w:rPr>
                <w:rFonts w:cs="Times New Roman"/>
                <w:lang w:eastAsia="en-US"/>
              </w:rPr>
            </w:pPr>
            <w:r w:rsidRPr="00300165">
              <w:rPr>
                <w:rFonts w:cs="Times New Roman"/>
                <w:lang w:eastAsia="en-US"/>
              </w:rPr>
              <w:t>“DFT-S”: dynamic switch between 1-2-layer DFT</w:t>
            </w:r>
            <w:r>
              <w:rPr>
                <w:rFonts w:cs="Times New Roman"/>
                <w:lang w:eastAsia="en-US"/>
              </w:rPr>
              <w:t>-s</w:t>
            </w:r>
            <w:r w:rsidRPr="00300165">
              <w:rPr>
                <w:rFonts w:cs="Times New Roman"/>
                <w:lang w:eastAsia="en-US"/>
              </w:rPr>
              <w:t>-OFDM and 1-layer CP-OFDM</w:t>
            </w:r>
          </w:p>
          <w:p w14:paraId="65F31F0A" w14:textId="77777777" w:rsidR="004A194E" w:rsidRDefault="004A194E" w:rsidP="00300165">
            <w:pPr>
              <w:pStyle w:val="maintext"/>
              <w:snapToGrid w:val="0"/>
              <w:spacing w:before="0" w:after="0" w:line="240" w:lineRule="auto"/>
              <w:ind w:firstLineChars="0" w:firstLine="0"/>
            </w:pPr>
          </w:p>
          <w:p w14:paraId="620F965F" w14:textId="68594253" w:rsidR="004A194E" w:rsidRDefault="004A194E" w:rsidP="00300165">
            <w:pPr>
              <w:pStyle w:val="maintext"/>
              <w:snapToGrid w:val="0"/>
              <w:spacing w:before="0" w:after="0" w:line="240" w:lineRule="auto"/>
              <w:ind w:firstLineChars="0" w:firstLine="0"/>
            </w:pPr>
            <w:r>
              <w:t>PAPR model for both CP-OFDM and DFT-s-OFDM: calculated based on e.g. modulation, # layers, FDRA, and waveform</w:t>
            </w:r>
          </w:p>
        </w:tc>
      </w:tr>
    </w:tbl>
    <w:p w14:paraId="50F57B4A" w14:textId="749339F7" w:rsidR="00300165" w:rsidRDefault="00300165" w:rsidP="00300165">
      <w:pPr>
        <w:pStyle w:val="maintext"/>
        <w:ind w:firstLineChars="0" w:firstLine="0"/>
      </w:pPr>
    </w:p>
    <w:tbl>
      <w:tblPr>
        <w:tblStyle w:val="TableGrid"/>
        <w:tblW w:w="0" w:type="auto"/>
        <w:tblLook w:val="04A0" w:firstRow="1" w:lastRow="0" w:firstColumn="1" w:lastColumn="0" w:noHBand="0" w:noVBand="1"/>
      </w:tblPr>
      <w:tblGrid>
        <w:gridCol w:w="4792"/>
        <w:gridCol w:w="4836"/>
      </w:tblGrid>
      <w:tr w:rsidR="008A2422" w14:paraId="04D14508" w14:textId="77777777" w:rsidTr="008A2422">
        <w:tc>
          <w:tcPr>
            <w:tcW w:w="4814" w:type="dxa"/>
          </w:tcPr>
          <w:p w14:paraId="102CC7B1" w14:textId="69E38887" w:rsidR="008A2422" w:rsidRDefault="008A2422" w:rsidP="00300165">
            <w:pPr>
              <w:pStyle w:val="maintext"/>
              <w:ind w:firstLineChars="0" w:firstLine="0"/>
            </w:pPr>
            <w:r w:rsidRPr="002503D6">
              <w:rPr>
                <w:noProof/>
              </w:rPr>
              <w:lastRenderedPageBreak/>
              <w:drawing>
                <wp:inline distT="0" distB="0" distL="0" distR="0" wp14:anchorId="58F98559" wp14:editId="0EB99B54">
                  <wp:extent cx="2655065" cy="2721166"/>
                  <wp:effectExtent l="0" t="0" r="12065" b="3175"/>
                  <wp:docPr id="1" name="Chart 1">
                    <a:extLst xmlns:a="http://schemas.openxmlformats.org/drawingml/2006/main">
                      <a:ext uri="{FF2B5EF4-FFF2-40B4-BE49-F238E27FC236}">
                        <a16:creationId xmlns:a16="http://schemas.microsoft.com/office/drawing/2014/main" id="{9E9D3887-F404-40CB-A273-A5E279293B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814" w:type="dxa"/>
          </w:tcPr>
          <w:p w14:paraId="20F57D36" w14:textId="5DDA091B" w:rsidR="008A2422" w:rsidRDefault="008A2422" w:rsidP="00300165">
            <w:pPr>
              <w:pStyle w:val="maintext"/>
              <w:ind w:firstLineChars="0" w:firstLine="0"/>
            </w:pPr>
            <w:r w:rsidRPr="002503D6">
              <w:rPr>
                <w:noProof/>
              </w:rPr>
              <w:drawing>
                <wp:inline distT="0" distB="0" distL="0" distR="0" wp14:anchorId="109C2734" wp14:editId="01889300">
                  <wp:extent cx="2932790" cy="2696608"/>
                  <wp:effectExtent l="0" t="0" r="1270" b="8890"/>
                  <wp:docPr id="2" name="Chart 2">
                    <a:extLst xmlns:a="http://schemas.openxmlformats.org/drawingml/2006/main">
                      <a:ext uri="{FF2B5EF4-FFF2-40B4-BE49-F238E27FC236}">
                        <a16:creationId xmlns:a16="http://schemas.microsoft.com/office/drawing/2014/main" id="{45E507C6-6AD9-4159-8C4D-553C96CEE6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4F23A2D4" w14:textId="0D4BFB62" w:rsidR="008A2422" w:rsidRPr="008A2422" w:rsidRDefault="008A2422" w:rsidP="008A2422">
      <w:pPr>
        <w:pStyle w:val="maintext"/>
        <w:ind w:firstLineChars="0" w:firstLine="0"/>
        <w:jc w:val="center"/>
        <w:rPr>
          <w:b/>
        </w:rPr>
      </w:pPr>
      <w:r w:rsidRPr="008A2422">
        <w:rPr>
          <w:b/>
        </w:rPr>
        <w:t xml:space="preserve">Figure </w:t>
      </w:r>
      <w:r w:rsidR="00EA4DC5">
        <w:rPr>
          <w:b/>
        </w:rPr>
        <w:t>9</w:t>
      </w:r>
      <w:r w:rsidRPr="008A2422">
        <w:rPr>
          <w:b/>
        </w:rPr>
        <w:t>. SLS results</w:t>
      </w:r>
    </w:p>
    <w:p w14:paraId="23F4C33D" w14:textId="7FF2B1A1" w:rsidR="002503D6" w:rsidRDefault="002503D6" w:rsidP="00300165">
      <w:pPr>
        <w:pStyle w:val="maintext"/>
        <w:ind w:firstLineChars="0" w:firstLine="0"/>
      </w:pPr>
    </w:p>
    <w:p w14:paraId="1C956FB7" w14:textId="04BEA53E" w:rsidR="002503D6" w:rsidRDefault="008A2422" w:rsidP="00300165">
      <w:pPr>
        <w:pStyle w:val="maintext"/>
        <w:ind w:firstLineChars="0" w:firstLine="0"/>
      </w:pPr>
      <w:r>
        <w:t>In light of the above, the following observation and proposal are made:</w:t>
      </w:r>
    </w:p>
    <w:p w14:paraId="20D600E9" w14:textId="4CEDA5C3" w:rsidR="008A2422" w:rsidRDefault="008A2422" w:rsidP="00300165">
      <w:pPr>
        <w:pStyle w:val="maintext"/>
        <w:ind w:firstLineChars="0" w:firstLine="0"/>
      </w:pPr>
    </w:p>
    <w:p w14:paraId="3BAFED4D" w14:textId="308351AC" w:rsidR="008A2422" w:rsidRDefault="008A2422" w:rsidP="008A2422">
      <w:pPr>
        <w:pStyle w:val="maintext"/>
        <w:ind w:firstLineChars="0" w:firstLine="0"/>
        <w:rPr>
          <w:b/>
          <w:i/>
        </w:rPr>
      </w:pPr>
      <w:r w:rsidRPr="002503D6">
        <w:rPr>
          <w:b/>
          <w:i/>
        </w:rPr>
        <w:t xml:space="preserve">Observation </w:t>
      </w:r>
      <w:r w:rsidR="00431613">
        <w:rPr>
          <w:b/>
          <w:i/>
        </w:rPr>
        <w:t>5</w:t>
      </w:r>
      <w:r w:rsidRPr="002503D6">
        <w:rPr>
          <w:b/>
          <w:i/>
        </w:rPr>
        <w:t xml:space="preserve">: </w:t>
      </w:r>
      <w:r w:rsidR="000F30B0">
        <w:rPr>
          <w:b/>
          <w:i/>
        </w:rPr>
        <w:t>At 3.5</w:t>
      </w:r>
      <w:r w:rsidR="005B50E7">
        <w:rPr>
          <w:b/>
          <w:i/>
        </w:rPr>
        <w:t xml:space="preserve"> </w:t>
      </w:r>
      <w:r w:rsidR="000F30B0">
        <w:rPr>
          <w:b/>
          <w:i/>
        </w:rPr>
        <w:t xml:space="preserve">GHz frequency in </w:t>
      </w:r>
      <w:proofErr w:type="spellStart"/>
      <w:r w:rsidR="000F30B0">
        <w:rPr>
          <w:b/>
          <w:i/>
        </w:rPr>
        <w:t>UMa</w:t>
      </w:r>
      <w:proofErr w:type="spellEnd"/>
      <w:r w:rsidR="000F30B0">
        <w:rPr>
          <w:b/>
          <w:i/>
        </w:rPr>
        <w:t xml:space="preserve"> and </w:t>
      </w:r>
      <w:proofErr w:type="spellStart"/>
      <w:r w:rsidR="000F30B0">
        <w:rPr>
          <w:b/>
          <w:i/>
        </w:rPr>
        <w:t>RMa</w:t>
      </w:r>
      <w:proofErr w:type="spellEnd"/>
      <w:r w:rsidR="000F30B0">
        <w:rPr>
          <w:b/>
          <w:i/>
        </w:rPr>
        <w:t xml:space="preserve"> assuming 2TX handheld UEs, the acclaimed spectral efficiency gain of two-layer DFT-s-OFDM over two-layer CP-OFDM (due to lower PAPR) is not observed in SLS</w:t>
      </w:r>
    </w:p>
    <w:p w14:paraId="2588E336" w14:textId="2F618342" w:rsidR="000F30B0" w:rsidRPr="002503D6" w:rsidRDefault="000F30B0" w:rsidP="00805D8C">
      <w:pPr>
        <w:pStyle w:val="maintext"/>
        <w:numPr>
          <w:ilvl w:val="0"/>
          <w:numId w:val="39"/>
        </w:numPr>
        <w:ind w:firstLineChars="0"/>
        <w:rPr>
          <w:b/>
          <w:i/>
        </w:rPr>
      </w:pPr>
      <w:r>
        <w:rPr>
          <w:b/>
          <w:i/>
        </w:rPr>
        <w:t>Advanced non-linear receiver for two-layer DFT-s-OFDM can be used to improve its performance at the expense of</w:t>
      </w:r>
      <w:r w:rsidR="000702DC">
        <w:rPr>
          <w:b/>
          <w:i/>
        </w:rPr>
        <w:t xml:space="preserve"> </w:t>
      </w:r>
      <w:proofErr w:type="spellStart"/>
      <w:r w:rsidR="000702DC">
        <w:rPr>
          <w:b/>
          <w:i/>
        </w:rPr>
        <w:t>sNB</w:t>
      </w:r>
      <w:proofErr w:type="spellEnd"/>
      <w:r w:rsidR="000702DC">
        <w:rPr>
          <w:b/>
          <w:i/>
        </w:rPr>
        <w:t>/network</w:t>
      </w:r>
      <w:r>
        <w:rPr>
          <w:b/>
          <w:i/>
        </w:rPr>
        <w:t xml:space="preserve"> cost and energy consumption</w:t>
      </w:r>
    </w:p>
    <w:p w14:paraId="20C95B16" w14:textId="77777777" w:rsidR="008A2422" w:rsidRDefault="008A2422" w:rsidP="008A2422">
      <w:pPr>
        <w:pStyle w:val="maintext"/>
        <w:ind w:firstLineChars="0" w:firstLine="0"/>
      </w:pPr>
    </w:p>
    <w:p w14:paraId="67B819C8" w14:textId="295C4245" w:rsidR="008A2422" w:rsidRPr="002503D6" w:rsidRDefault="008A2422" w:rsidP="008A2422">
      <w:pPr>
        <w:pStyle w:val="maintext"/>
        <w:ind w:firstLineChars="0" w:firstLine="0"/>
        <w:rPr>
          <w:b/>
          <w:i/>
        </w:rPr>
      </w:pPr>
      <w:r w:rsidRPr="002503D6">
        <w:rPr>
          <w:b/>
          <w:i/>
        </w:rPr>
        <w:t xml:space="preserve">Proposal </w:t>
      </w:r>
      <w:r w:rsidR="00431613">
        <w:rPr>
          <w:b/>
          <w:i/>
        </w:rPr>
        <w:t>3</w:t>
      </w:r>
      <w:r w:rsidRPr="002503D6">
        <w:rPr>
          <w:b/>
          <w:i/>
        </w:rPr>
        <w:t>: To assess whether rank</w:t>
      </w:r>
      <w:r w:rsidR="000F30B0">
        <w:rPr>
          <w:b/>
          <w:i/>
        </w:rPr>
        <w:t>-2</w:t>
      </w:r>
      <w:r w:rsidRPr="002503D6">
        <w:rPr>
          <w:b/>
          <w:i/>
        </w:rPr>
        <w:t xml:space="preserve"> DFT-s-OFDM can offer </w:t>
      </w:r>
      <w:r>
        <w:rPr>
          <w:b/>
          <w:i/>
        </w:rPr>
        <w:t xml:space="preserve">significant </w:t>
      </w:r>
      <w:r w:rsidR="00863D9C">
        <w:rPr>
          <w:b/>
          <w:i/>
        </w:rPr>
        <w:t>UL</w:t>
      </w:r>
      <w:r w:rsidR="000F30B0">
        <w:rPr>
          <w:b/>
          <w:i/>
        </w:rPr>
        <w:t xml:space="preserve"> </w:t>
      </w:r>
      <w:r w:rsidRPr="002503D6">
        <w:rPr>
          <w:b/>
          <w:i/>
        </w:rPr>
        <w:t xml:space="preserve">spectral efficiency gain, </w:t>
      </w:r>
      <w:r w:rsidR="000F30B0">
        <w:rPr>
          <w:b/>
          <w:i/>
        </w:rPr>
        <w:t>further investigate its performance in deployment scenarios with primarily line-of -sight channels</w:t>
      </w:r>
    </w:p>
    <w:p w14:paraId="53FD0FBE" w14:textId="77777777" w:rsidR="008A2422" w:rsidRDefault="008A2422" w:rsidP="00300165">
      <w:pPr>
        <w:pStyle w:val="maintext"/>
        <w:ind w:firstLineChars="0" w:firstLine="0"/>
      </w:pPr>
    </w:p>
    <w:p w14:paraId="66984FE1" w14:textId="74E897AD" w:rsidR="00ED5561" w:rsidRPr="000C7CAC" w:rsidRDefault="00CD779F" w:rsidP="00EA1A98">
      <w:pPr>
        <w:pStyle w:val="Heading1"/>
        <w:numPr>
          <w:ilvl w:val="0"/>
          <w:numId w:val="2"/>
        </w:numPr>
        <w:tabs>
          <w:tab w:val="clear" w:pos="426"/>
        </w:tabs>
        <w:overflowPunct/>
        <w:autoSpaceDE/>
        <w:autoSpaceDN/>
        <w:adjustRightInd/>
        <w:spacing w:before="120" w:line="240" w:lineRule="auto"/>
        <w:textAlignment w:val="auto"/>
        <w:rPr>
          <w:rFonts w:eastAsia="MS Mincho"/>
          <w:sz w:val="28"/>
          <w:szCs w:val="28"/>
        </w:rPr>
      </w:pPr>
      <w:r>
        <w:rPr>
          <w:rFonts w:eastAsia="MS Mincho"/>
          <w:sz w:val="28"/>
          <w:szCs w:val="28"/>
          <w:lang w:val="en-US"/>
        </w:rPr>
        <w:t xml:space="preserve">Downlink </w:t>
      </w:r>
      <w:r w:rsidR="00EA1A98">
        <w:rPr>
          <w:rFonts w:eastAsia="MS Mincho"/>
          <w:sz w:val="28"/>
          <w:szCs w:val="28"/>
          <w:lang w:val="en-US"/>
        </w:rPr>
        <w:t xml:space="preserve">(DL) </w:t>
      </w:r>
      <w:r w:rsidR="00ED5561" w:rsidRPr="000C7CAC">
        <w:rPr>
          <w:rFonts w:eastAsia="MS Mincho"/>
          <w:sz w:val="28"/>
          <w:szCs w:val="28"/>
          <w:lang w:val="en-US"/>
        </w:rPr>
        <w:t xml:space="preserve">DFT-s-OFDM </w:t>
      </w:r>
    </w:p>
    <w:p w14:paraId="6372C850" w14:textId="7DB7D6C7" w:rsidR="00570258" w:rsidRDefault="009D3D83" w:rsidP="009D3D83">
      <w:pPr>
        <w:pStyle w:val="maintext"/>
        <w:ind w:firstLineChars="0" w:firstLine="0"/>
        <w:rPr>
          <w:lang w:val="en-GB"/>
        </w:rPr>
      </w:pPr>
      <w:r>
        <w:rPr>
          <w:lang w:val="en-GB"/>
        </w:rPr>
        <w:t xml:space="preserve">The support for DFT-s-OFDM for UL (since 4G LTE) has evidently resulted in notable UL coverage benefit since UEs are in general power-limited – not only due to the relatively compact form factors, but also </w:t>
      </w:r>
      <w:r w:rsidR="00C12ACF">
        <w:rPr>
          <w:lang w:val="en-GB"/>
        </w:rPr>
        <w:t xml:space="preserve">the associated </w:t>
      </w:r>
      <w:r>
        <w:rPr>
          <w:lang w:val="en-GB"/>
        </w:rPr>
        <w:t>device cost constraints</w:t>
      </w:r>
      <w:r w:rsidR="006E17C6">
        <w:rPr>
          <w:lang w:val="en-GB"/>
        </w:rPr>
        <w:t xml:space="preserve"> of the </w:t>
      </w:r>
      <w:r w:rsidR="00676231">
        <w:rPr>
          <w:lang w:val="en-GB"/>
        </w:rPr>
        <w:t>power amplifiers (</w:t>
      </w:r>
      <w:r w:rsidR="006E17C6">
        <w:rPr>
          <w:lang w:val="en-GB"/>
        </w:rPr>
        <w:t>PAs</w:t>
      </w:r>
      <w:r w:rsidR="00676231">
        <w:rPr>
          <w:lang w:val="en-GB"/>
        </w:rPr>
        <w:t>)</w:t>
      </w:r>
      <w:r>
        <w:rPr>
          <w:lang w:val="en-GB"/>
        </w:rPr>
        <w:t>. For this scenario, the PAPR reduction over CP-OFDM translates to a better “reach” for UL transmission for a given TX power</w:t>
      </w:r>
      <w:r w:rsidR="00676231">
        <w:rPr>
          <w:lang w:val="en-GB"/>
        </w:rPr>
        <w:t>,</w:t>
      </w:r>
      <w:r>
        <w:rPr>
          <w:lang w:val="en-GB"/>
        </w:rPr>
        <w:t xml:space="preserve"> at least for single-layer transmissions. </w:t>
      </w:r>
    </w:p>
    <w:p w14:paraId="47F9136D" w14:textId="4431D4F9" w:rsidR="009D3D83" w:rsidRDefault="009D3D83" w:rsidP="009D3D83">
      <w:pPr>
        <w:pStyle w:val="maintext"/>
        <w:ind w:firstLineChars="0" w:firstLine="0"/>
        <w:rPr>
          <w:lang w:val="en-GB"/>
        </w:rPr>
      </w:pPr>
      <w:r>
        <w:rPr>
          <w:lang w:val="en-GB"/>
        </w:rPr>
        <w:t xml:space="preserve">However, the lower PAPR </w:t>
      </w:r>
      <w:r w:rsidR="00676231">
        <w:rPr>
          <w:lang w:val="en-GB"/>
        </w:rPr>
        <w:t xml:space="preserve">advantage </w:t>
      </w:r>
      <w:r>
        <w:rPr>
          <w:lang w:val="en-GB"/>
        </w:rPr>
        <w:t xml:space="preserve">of DFT-s-OFDM over CP-OFDM </w:t>
      </w:r>
      <w:r w:rsidRPr="003E31A0">
        <w:rPr>
          <w:lang w:val="en-GB"/>
        </w:rPr>
        <w:t>doesn’t necessarily translate to DL coverage gain</w:t>
      </w:r>
      <w:r>
        <w:rPr>
          <w:lang w:val="en-GB"/>
        </w:rPr>
        <w:t xml:space="preserve"> </w:t>
      </w:r>
      <w:r w:rsidRPr="007D34A6">
        <w:rPr>
          <w:i/>
          <w:iCs/>
          <w:lang w:val="en-GB"/>
        </w:rPr>
        <w:t>at least</w:t>
      </w:r>
      <w:r>
        <w:rPr>
          <w:lang w:val="en-GB"/>
        </w:rPr>
        <w:t xml:space="preserve"> due to the following </w:t>
      </w:r>
      <w:r w:rsidRPr="003E31A0">
        <w:rPr>
          <w:u w:val="single"/>
          <w:lang w:val="en-GB"/>
        </w:rPr>
        <w:t>factors</w:t>
      </w:r>
      <w:r>
        <w:rPr>
          <w:lang w:val="en-GB"/>
        </w:rPr>
        <w:t>:</w:t>
      </w:r>
    </w:p>
    <w:p w14:paraId="5600C22A" w14:textId="4CC7AB5D" w:rsidR="009D3D83" w:rsidRDefault="003E31A0" w:rsidP="009D3D83">
      <w:pPr>
        <w:pStyle w:val="maintext"/>
        <w:numPr>
          <w:ilvl w:val="0"/>
          <w:numId w:val="46"/>
        </w:numPr>
        <w:ind w:firstLineChars="0"/>
        <w:rPr>
          <w:lang w:val="en-GB"/>
        </w:rPr>
      </w:pPr>
      <w:r>
        <w:rPr>
          <w:b/>
          <w:bCs/>
          <w:lang w:val="en-GB"/>
        </w:rPr>
        <w:t xml:space="preserve">F1) </w:t>
      </w:r>
      <w:r w:rsidR="00F50C2A" w:rsidRPr="00F50C2A">
        <w:rPr>
          <w:b/>
          <w:bCs/>
          <w:lang w:val="en-GB"/>
        </w:rPr>
        <w:t xml:space="preserve">Non-contiguous </w:t>
      </w:r>
      <w:r w:rsidR="00F50C2A">
        <w:rPr>
          <w:b/>
          <w:bCs/>
          <w:lang w:val="en-GB"/>
        </w:rPr>
        <w:t xml:space="preserve">DL </w:t>
      </w:r>
      <w:r w:rsidR="00F50C2A" w:rsidRPr="00F50C2A">
        <w:rPr>
          <w:b/>
          <w:bCs/>
          <w:lang w:val="en-GB"/>
        </w:rPr>
        <w:t>FDRA</w:t>
      </w:r>
      <w:r w:rsidR="00930A15">
        <w:rPr>
          <w:b/>
          <w:bCs/>
          <w:lang w:val="en-GB"/>
        </w:rPr>
        <w:t xml:space="preserve"> and </w:t>
      </w:r>
      <w:r w:rsidR="00B26AD6">
        <w:rPr>
          <w:b/>
          <w:bCs/>
          <w:lang w:val="en-GB"/>
        </w:rPr>
        <w:t xml:space="preserve">its </w:t>
      </w:r>
      <w:r w:rsidR="00930A15">
        <w:rPr>
          <w:b/>
          <w:bCs/>
          <w:lang w:val="en-GB"/>
        </w:rPr>
        <w:t>BLER performance</w:t>
      </w:r>
      <w:r w:rsidR="00B26AD6">
        <w:rPr>
          <w:b/>
          <w:bCs/>
          <w:lang w:val="en-GB"/>
        </w:rPr>
        <w:t xml:space="preserve"> advantage</w:t>
      </w:r>
      <w:r w:rsidR="00F50C2A">
        <w:rPr>
          <w:lang w:val="en-GB"/>
        </w:rPr>
        <w:t xml:space="preserve">: </w:t>
      </w:r>
      <w:r w:rsidR="006E17C6">
        <w:rPr>
          <w:lang w:val="en-GB"/>
        </w:rPr>
        <w:t xml:space="preserve">DL resource allocation often comprises non-contiguous PRBs – across multiple UEs as well as a single UE. Non-contiguous frequency-domain resource allocation </w:t>
      </w:r>
      <w:r w:rsidR="000262AA">
        <w:rPr>
          <w:lang w:val="en-GB"/>
        </w:rPr>
        <w:t xml:space="preserve">is often necessary for spectral efficiency gains and substantially </w:t>
      </w:r>
      <w:r w:rsidR="006E17C6">
        <w:rPr>
          <w:lang w:val="en-GB"/>
        </w:rPr>
        <w:t xml:space="preserve">reduces the </w:t>
      </w:r>
      <w:r w:rsidR="000262AA">
        <w:rPr>
          <w:lang w:val="en-GB"/>
        </w:rPr>
        <w:t xml:space="preserve">nominal </w:t>
      </w:r>
      <w:r w:rsidR="006E17C6">
        <w:rPr>
          <w:lang w:val="en-GB"/>
        </w:rPr>
        <w:t xml:space="preserve">PAPR advantage </w:t>
      </w:r>
      <w:r w:rsidR="00676231">
        <w:rPr>
          <w:lang w:val="en-GB"/>
        </w:rPr>
        <w:t xml:space="preserve">of </w:t>
      </w:r>
      <w:r w:rsidR="006E17C6">
        <w:rPr>
          <w:lang w:val="en-GB"/>
        </w:rPr>
        <w:t xml:space="preserve">DFT-s-OFDM. </w:t>
      </w:r>
      <w:r w:rsidR="0011132A">
        <w:rPr>
          <w:lang w:val="en-GB"/>
        </w:rPr>
        <w:t>F</w:t>
      </w:r>
      <w:r w:rsidR="00930A15">
        <w:rPr>
          <w:lang w:val="en-GB"/>
        </w:rPr>
        <w:t xml:space="preserve">or the BLER in frequency selective channels, </w:t>
      </w:r>
      <w:r w:rsidR="000A4BD3">
        <w:rPr>
          <w:lang w:val="en-GB"/>
        </w:rPr>
        <w:t>CP-</w:t>
      </w:r>
      <w:r w:rsidR="00930A15">
        <w:rPr>
          <w:lang w:val="en-GB"/>
        </w:rPr>
        <w:t>OFDM has</w:t>
      </w:r>
      <w:r w:rsidR="00E44D04">
        <w:rPr>
          <w:lang w:val="en-GB"/>
        </w:rPr>
        <w:t xml:space="preserve"> gain over DFT-</w:t>
      </w:r>
      <w:r w:rsidR="000A4BD3">
        <w:rPr>
          <w:lang w:val="en-GB"/>
        </w:rPr>
        <w:t>s</w:t>
      </w:r>
      <w:r w:rsidR="00E44D04">
        <w:rPr>
          <w:lang w:val="en-GB"/>
        </w:rPr>
        <w:t>-OFDM ranging from</w:t>
      </w:r>
      <w:r w:rsidR="00930A15">
        <w:rPr>
          <w:lang w:val="en-GB"/>
        </w:rPr>
        <w:t xml:space="preserve"> ~1 dB (low SINRs) </w:t>
      </w:r>
      <w:r w:rsidR="00E44D04">
        <w:rPr>
          <w:lang w:val="en-GB"/>
        </w:rPr>
        <w:t>to</w:t>
      </w:r>
      <w:r w:rsidR="00930A15">
        <w:rPr>
          <w:lang w:val="en-GB"/>
        </w:rPr>
        <w:t xml:space="preserve"> several dB (hig</w:t>
      </w:r>
      <w:r w:rsidR="00E44D04">
        <w:rPr>
          <w:lang w:val="en-GB"/>
        </w:rPr>
        <w:t>h</w:t>
      </w:r>
      <w:r w:rsidR="00930A15">
        <w:rPr>
          <w:lang w:val="en-GB"/>
        </w:rPr>
        <w:t xml:space="preserve"> SINRs) </w:t>
      </w:r>
      <w:r w:rsidR="00930A15">
        <w:rPr>
          <w:kern w:val="2"/>
          <w:lang w:eastAsia="zh-CN"/>
        </w:rPr>
        <w:t>as,</w:t>
      </w:r>
      <w:r w:rsidR="00930A15" w:rsidRPr="00BF5063">
        <w:rPr>
          <w:kern w:val="2"/>
          <w:lang w:eastAsia="zh-CN"/>
        </w:rPr>
        <w:t xml:space="preserve"> </w:t>
      </w:r>
      <w:r w:rsidR="00930A15">
        <w:rPr>
          <w:kern w:val="2"/>
          <w:lang w:eastAsia="zh-CN"/>
        </w:rPr>
        <w:t xml:space="preserve">even </w:t>
      </w:r>
      <w:r w:rsidR="00977EC0">
        <w:rPr>
          <w:kern w:val="2"/>
          <w:lang w:eastAsia="zh-CN"/>
        </w:rPr>
        <w:t>though</w:t>
      </w:r>
      <w:r w:rsidR="00930A15" w:rsidRPr="00BF5063">
        <w:rPr>
          <w:kern w:val="2"/>
          <w:lang w:eastAsia="zh-CN"/>
        </w:rPr>
        <w:t xml:space="preserve"> the </w:t>
      </w:r>
      <w:r w:rsidR="00930A15">
        <w:rPr>
          <w:kern w:val="2"/>
          <w:lang w:eastAsia="zh-CN"/>
        </w:rPr>
        <w:t xml:space="preserve">channel </w:t>
      </w:r>
      <w:r w:rsidR="00930A15" w:rsidRPr="00BF5063">
        <w:rPr>
          <w:kern w:val="2"/>
          <w:lang w:eastAsia="zh-CN"/>
        </w:rPr>
        <w:t xml:space="preserve">delay spread </w:t>
      </w:r>
      <w:r w:rsidR="00977EC0">
        <w:rPr>
          <w:kern w:val="2"/>
          <w:lang w:eastAsia="zh-CN"/>
        </w:rPr>
        <w:t>can be</w:t>
      </w:r>
      <w:r w:rsidR="00930A15" w:rsidRPr="00BF5063">
        <w:rPr>
          <w:kern w:val="2"/>
          <w:lang w:eastAsia="zh-CN"/>
        </w:rPr>
        <w:t xml:space="preserve"> reduced </w:t>
      </w:r>
      <w:r w:rsidR="00930A15">
        <w:rPr>
          <w:kern w:val="2"/>
          <w:lang w:eastAsia="zh-CN"/>
        </w:rPr>
        <w:t>by</w:t>
      </w:r>
      <w:r w:rsidR="00930A15" w:rsidRPr="00BF5063">
        <w:rPr>
          <w:kern w:val="2"/>
          <w:lang w:eastAsia="zh-CN"/>
        </w:rPr>
        <w:t xml:space="preserve"> beamforming, the channel </w:t>
      </w:r>
      <w:r w:rsidR="00930A15">
        <w:rPr>
          <w:kern w:val="2"/>
          <w:lang w:eastAsia="zh-CN"/>
        </w:rPr>
        <w:t>remains</w:t>
      </w:r>
      <w:r w:rsidR="00930A15" w:rsidRPr="00BF5063">
        <w:rPr>
          <w:kern w:val="2"/>
          <w:lang w:eastAsia="zh-CN"/>
        </w:rPr>
        <w:t xml:space="preserve"> not </w:t>
      </w:r>
      <w:r w:rsidR="00930A15">
        <w:rPr>
          <w:kern w:val="2"/>
          <w:lang w:eastAsia="zh-CN"/>
        </w:rPr>
        <w:t xml:space="preserve">entirely </w:t>
      </w:r>
      <w:r w:rsidR="00930A15" w:rsidRPr="00BF5063">
        <w:rPr>
          <w:kern w:val="2"/>
          <w:lang w:eastAsia="zh-CN"/>
        </w:rPr>
        <w:t xml:space="preserve">flat </w:t>
      </w:r>
      <w:r w:rsidR="00930A15">
        <w:rPr>
          <w:kern w:val="2"/>
          <w:lang w:eastAsia="zh-CN"/>
        </w:rPr>
        <w:t xml:space="preserve">and </w:t>
      </w:r>
      <w:r w:rsidR="000A4BD3">
        <w:rPr>
          <w:kern w:val="2"/>
          <w:lang w:eastAsia="zh-CN"/>
        </w:rPr>
        <w:t>CP-</w:t>
      </w:r>
      <w:r w:rsidR="00930A15" w:rsidRPr="00BF5063">
        <w:rPr>
          <w:kern w:val="2"/>
          <w:lang w:eastAsia="zh-CN"/>
        </w:rPr>
        <w:t xml:space="preserve">OFDM </w:t>
      </w:r>
      <w:r w:rsidR="00930A15">
        <w:rPr>
          <w:kern w:val="2"/>
          <w:lang w:eastAsia="zh-CN"/>
        </w:rPr>
        <w:t>is</w:t>
      </w:r>
      <w:r w:rsidR="00930A15" w:rsidRPr="00BF5063">
        <w:rPr>
          <w:kern w:val="2"/>
          <w:lang w:eastAsia="zh-CN"/>
        </w:rPr>
        <w:t xml:space="preserve"> more efficient in </w:t>
      </w:r>
      <w:r w:rsidR="000475F9">
        <w:rPr>
          <w:kern w:val="2"/>
          <w:lang w:eastAsia="zh-CN"/>
        </w:rPr>
        <w:t>exploiting</w:t>
      </w:r>
      <w:r w:rsidR="00930A15">
        <w:rPr>
          <w:kern w:val="2"/>
          <w:lang w:eastAsia="zh-CN"/>
        </w:rPr>
        <w:t xml:space="preserve"> </w:t>
      </w:r>
      <w:r w:rsidR="00930A15" w:rsidRPr="00BF5063">
        <w:rPr>
          <w:kern w:val="2"/>
          <w:lang w:eastAsia="zh-CN"/>
        </w:rPr>
        <w:t>frequency diversity.</w:t>
      </w:r>
    </w:p>
    <w:p w14:paraId="171CB1F5" w14:textId="730B3669" w:rsidR="006E17C6" w:rsidRDefault="003E31A0" w:rsidP="009D3D83">
      <w:pPr>
        <w:pStyle w:val="maintext"/>
        <w:numPr>
          <w:ilvl w:val="0"/>
          <w:numId w:val="46"/>
        </w:numPr>
        <w:ind w:firstLineChars="0"/>
        <w:rPr>
          <w:lang w:val="en-GB"/>
        </w:rPr>
      </w:pPr>
      <w:r>
        <w:rPr>
          <w:b/>
          <w:bCs/>
          <w:lang w:val="en-GB"/>
        </w:rPr>
        <w:t xml:space="preserve">F2) </w:t>
      </w:r>
      <w:r w:rsidR="006E17C6" w:rsidRPr="00F50C2A">
        <w:rPr>
          <w:b/>
          <w:bCs/>
          <w:lang w:val="en-GB"/>
        </w:rPr>
        <w:t xml:space="preserve">Common use of </w:t>
      </w:r>
      <w:r w:rsidR="00676231">
        <w:rPr>
          <w:b/>
          <w:bCs/>
          <w:lang w:val="en-GB"/>
        </w:rPr>
        <w:t xml:space="preserve">DL </w:t>
      </w:r>
      <w:r w:rsidR="006E17C6" w:rsidRPr="00F50C2A">
        <w:rPr>
          <w:b/>
          <w:bCs/>
          <w:lang w:val="en-GB"/>
        </w:rPr>
        <w:t>carrier aggregation (CA)</w:t>
      </w:r>
      <w:r w:rsidR="00F50C2A">
        <w:rPr>
          <w:lang w:val="en-GB"/>
        </w:rPr>
        <w:t>:</w:t>
      </w:r>
      <w:r w:rsidR="006E17C6">
        <w:rPr>
          <w:lang w:val="en-GB"/>
        </w:rPr>
        <w:t xml:space="preserve"> </w:t>
      </w:r>
      <w:r w:rsidR="00485101">
        <w:rPr>
          <w:lang w:val="en-GB"/>
        </w:rPr>
        <w:t xml:space="preserve">When DFT-s-OFDM is used for each of the DL component carriers, the PAPR advantage of DFT-s-OFDM over CP-OFDM tends to diminish just as the case for non-contiguous FDRA. </w:t>
      </w:r>
      <w:r w:rsidR="006E17C6">
        <w:rPr>
          <w:lang w:val="en-GB"/>
        </w:rPr>
        <w:t xml:space="preserve">  </w:t>
      </w:r>
    </w:p>
    <w:p w14:paraId="0F571DD0" w14:textId="430817AF" w:rsidR="006E17C6" w:rsidRDefault="003E31A0" w:rsidP="009D3D83">
      <w:pPr>
        <w:pStyle w:val="maintext"/>
        <w:numPr>
          <w:ilvl w:val="0"/>
          <w:numId w:val="46"/>
        </w:numPr>
        <w:ind w:firstLineChars="0"/>
        <w:rPr>
          <w:lang w:val="en-GB"/>
        </w:rPr>
      </w:pPr>
      <w:r>
        <w:rPr>
          <w:b/>
          <w:bCs/>
          <w:lang w:val="en-GB"/>
        </w:rPr>
        <w:t xml:space="preserve">F3) </w:t>
      </w:r>
      <w:r w:rsidR="00F50C2A" w:rsidRPr="00F50C2A">
        <w:rPr>
          <w:b/>
          <w:bCs/>
          <w:lang w:val="en-GB"/>
        </w:rPr>
        <w:t>Higher-rating PA</w:t>
      </w:r>
      <w:r w:rsidR="00F50C2A">
        <w:rPr>
          <w:lang w:val="en-GB"/>
        </w:rPr>
        <w:t xml:space="preserve">: </w:t>
      </w:r>
      <w:r w:rsidR="006E17C6">
        <w:rPr>
          <w:lang w:val="en-GB"/>
        </w:rPr>
        <w:t xml:space="preserve">Unlike lower-rating PAs used for UEs, typical PAs used at the base stations/TRPs do not require power back-off for higher-order modulation such as </w:t>
      </w:r>
      <w:r w:rsidR="00D7302D">
        <w:rPr>
          <w:lang w:val="en-GB"/>
        </w:rPr>
        <w:t>64QAM or even 256</w:t>
      </w:r>
      <w:r w:rsidR="006E17C6">
        <w:rPr>
          <w:lang w:val="en-GB"/>
        </w:rPr>
        <w:t>QAM</w:t>
      </w:r>
      <w:r w:rsidR="00BE0351">
        <w:rPr>
          <w:lang w:val="en-GB"/>
        </w:rPr>
        <w:t xml:space="preserve"> (while meeting respective EVM and ACLR requirements)</w:t>
      </w:r>
      <w:r w:rsidR="006E17C6">
        <w:rPr>
          <w:lang w:val="en-GB"/>
        </w:rPr>
        <w:t>.</w:t>
      </w:r>
      <w:r w:rsidR="00F50C2A">
        <w:rPr>
          <w:lang w:val="en-GB"/>
        </w:rPr>
        <w:t xml:space="preserve"> This renders the lower PAPR of DFT-s-OFDM inconsequential</w:t>
      </w:r>
      <w:r w:rsidR="000262AA">
        <w:rPr>
          <w:lang w:val="en-GB"/>
        </w:rPr>
        <w:t xml:space="preserve"> under any deployment scenario and for any UE type</w:t>
      </w:r>
      <w:r w:rsidR="00621020">
        <w:rPr>
          <w:lang w:val="en-GB"/>
        </w:rPr>
        <w:t>.</w:t>
      </w:r>
      <w:r w:rsidR="00F50C2A">
        <w:rPr>
          <w:lang w:val="en-GB"/>
        </w:rPr>
        <w:t xml:space="preserve"> </w:t>
      </w:r>
      <w:r w:rsidR="006E17C6">
        <w:rPr>
          <w:lang w:val="en-GB"/>
        </w:rPr>
        <w:t xml:space="preserve"> </w:t>
      </w:r>
    </w:p>
    <w:p w14:paraId="52DE567D" w14:textId="10335B79" w:rsidR="00621020" w:rsidRDefault="00DD74D7" w:rsidP="00621020">
      <w:pPr>
        <w:pStyle w:val="maintext"/>
        <w:numPr>
          <w:ilvl w:val="2"/>
          <w:numId w:val="46"/>
        </w:numPr>
        <w:ind w:firstLineChars="0"/>
        <w:rPr>
          <w:lang w:val="en-GB"/>
        </w:rPr>
      </w:pPr>
      <w:r>
        <w:rPr>
          <w:lang w:val="en-GB"/>
        </w:rPr>
        <w:t xml:space="preserve">In relation to </w:t>
      </w:r>
      <w:r w:rsidR="003E31A0">
        <w:rPr>
          <w:lang w:val="en-GB"/>
        </w:rPr>
        <w:t>F</w:t>
      </w:r>
      <w:r>
        <w:rPr>
          <w:lang w:val="en-GB"/>
        </w:rPr>
        <w:t xml:space="preserve">2, it should be noted that </w:t>
      </w:r>
      <w:r w:rsidRPr="00DD74D7">
        <w:rPr>
          <w:b/>
          <w:bCs/>
          <w:lang w:val="en-GB"/>
        </w:rPr>
        <w:t>multi-carrier PAs</w:t>
      </w:r>
      <w:r>
        <w:rPr>
          <w:lang w:val="en-GB"/>
        </w:rPr>
        <w:t xml:space="preserve"> are also employed in many base stations for more efficient support </w:t>
      </w:r>
      <w:r w:rsidR="00676231">
        <w:rPr>
          <w:lang w:val="en-GB"/>
        </w:rPr>
        <w:t xml:space="preserve">of </w:t>
      </w:r>
      <w:r>
        <w:rPr>
          <w:lang w:val="en-GB"/>
        </w:rPr>
        <w:t>DL CA.</w:t>
      </w:r>
    </w:p>
    <w:p w14:paraId="22033F1A" w14:textId="136725DB" w:rsidR="00621020" w:rsidRPr="00621020" w:rsidRDefault="00621020" w:rsidP="00621020">
      <w:pPr>
        <w:pStyle w:val="maintext"/>
        <w:numPr>
          <w:ilvl w:val="2"/>
          <w:numId w:val="46"/>
        </w:numPr>
        <w:ind w:firstLineChars="0"/>
        <w:rPr>
          <w:lang w:val="en-GB"/>
        </w:rPr>
      </w:pPr>
      <w:r w:rsidRPr="00621020">
        <w:rPr>
          <w:lang w:val="en-GB"/>
        </w:rPr>
        <w:lastRenderedPageBreak/>
        <w:t xml:space="preserve">Furthermore, well-known and time-tested methods such as a host of digital pre-distortion (DPD) and clipping schemes to extend linearity region of PAs have been used in base station implementation. As the </w:t>
      </w:r>
      <w:r w:rsidR="00AB3464">
        <w:rPr>
          <w:lang w:val="en-GB"/>
        </w:rPr>
        <w:t xml:space="preserve">PA </w:t>
      </w:r>
      <w:r w:rsidRPr="00621020">
        <w:rPr>
          <w:lang w:val="en-GB"/>
        </w:rPr>
        <w:t>linearity region is extended, the need for power back-off is obviated thereby further rendering the PAPR advantage of DFT-s-OFDM</w:t>
      </w:r>
      <w:r>
        <w:rPr>
          <w:lang w:val="en-GB"/>
        </w:rPr>
        <w:t xml:space="preserve"> even more</w:t>
      </w:r>
      <w:r w:rsidRPr="00621020">
        <w:rPr>
          <w:lang w:val="en-GB"/>
        </w:rPr>
        <w:t xml:space="preserve"> inconsequential.</w:t>
      </w:r>
      <w:r w:rsidR="002354B9">
        <w:rPr>
          <w:lang w:val="en-GB"/>
        </w:rPr>
        <w:t xml:space="preserve"> Note that use of DFT-</w:t>
      </w:r>
      <w:r w:rsidR="000A4BD3">
        <w:rPr>
          <w:lang w:val="en-GB"/>
        </w:rPr>
        <w:t>s</w:t>
      </w:r>
      <w:r w:rsidR="002354B9">
        <w:rPr>
          <w:lang w:val="en-GB"/>
        </w:rPr>
        <w:t xml:space="preserve">-OFDM will not have any cost benefit as CP-OFDM and mechanisms extending the PA linearity region will </w:t>
      </w:r>
      <w:r w:rsidR="00BE0351">
        <w:rPr>
          <w:lang w:val="en-GB"/>
        </w:rPr>
        <w:t xml:space="preserve">anyway </w:t>
      </w:r>
      <w:r w:rsidR="002354B9">
        <w:rPr>
          <w:lang w:val="en-GB"/>
        </w:rPr>
        <w:t xml:space="preserve">be present. </w:t>
      </w:r>
    </w:p>
    <w:p w14:paraId="472715F5" w14:textId="5FFD8FBB" w:rsidR="00AF1102" w:rsidRDefault="003E31A0" w:rsidP="009D3D83">
      <w:pPr>
        <w:pStyle w:val="maintext"/>
        <w:numPr>
          <w:ilvl w:val="0"/>
          <w:numId w:val="46"/>
        </w:numPr>
        <w:ind w:firstLineChars="0"/>
        <w:rPr>
          <w:lang w:val="en-GB"/>
        </w:rPr>
      </w:pPr>
      <w:r>
        <w:rPr>
          <w:b/>
          <w:bCs/>
          <w:lang w:val="en-GB"/>
        </w:rPr>
        <w:t xml:space="preserve">F4) </w:t>
      </w:r>
      <w:r w:rsidR="00D34FF2">
        <w:rPr>
          <w:b/>
          <w:bCs/>
          <w:lang w:val="en-GB"/>
        </w:rPr>
        <w:t>A</w:t>
      </w:r>
      <w:r w:rsidR="00F50C2A" w:rsidRPr="00F50C2A">
        <w:rPr>
          <w:b/>
          <w:bCs/>
          <w:lang w:val="en-GB"/>
        </w:rPr>
        <w:t>ctive antenna arrays</w:t>
      </w:r>
      <w:r w:rsidR="005954EE">
        <w:rPr>
          <w:b/>
          <w:bCs/>
          <w:lang w:val="en-GB"/>
        </w:rPr>
        <w:t xml:space="preserve"> employing beamforming</w:t>
      </w:r>
      <w:r w:rsidR="00F50C2A">
        <w:rPr>
          <w:lang w:val="en-GB"/>
        </w:rPr>
        <w:t xml:space="preserve">: </w:t>
      </w:r>
      <w:r w:rsidR="00D34FF2">
        <w:rPr>
          <w:lang w:val="en-GB"/>
        </w:rPr>
        <w:t xml:space="preserve">Modern base stations are equipped with active antenna arrays (which facilitates the use of </w:t>
      </w:r>
      <w:r w:rsidR="00AB3464">
        <w:rPr>
          <w:lang w:val="en-GB"/>
        </w:rPr>
        <w:t>more</w:t>
      </w:r>
      <w:r w:rsidR="00D34FF2">
        <w:rPr>
          <w:lang w:val="en-GB"/>
        </w:rPr>
        <w:t xml:space="preserve"> antennas</w:t>
      </w:r>
      <w:r w:rsidR="00AF1102">
        <w:rPr>
          <w:lang w:val="en-GB"/>
        </w:rPr>
        <w:t xml:space="preserve"> since heavy </w:t>
      </w:r>
      <w:r w:rsidR="00664C43">
        <w:rPr>
          <w:lang w:val="en-GB"/>
        </w:rPr>
        <w:t xml:space="preserve">coaxial </w:t>
      </w:r>
      <w:r w:rsidR="00AF1102">
        <w:rPr>
          <w:lang w:val="en-GB"/>
        </w:rPr>
        <w:t>cabling is not needed</w:t>
      </w:r>
      <w:r w:rsidR="00D34FF2">
        <w:rPr>
          <w:lang w:val="en-GB"/>
        </w:rPr>
        <w:t xml:space="preserve">) as it </w:t>
      </w:r>
      <w:r w:rsidR="00F50C2A">
        <w:rPr>
          <w:lang w:val="en-GB"/>
        </w:rPr>
        <w:t xml:space="preserve">is </w:t>
      </w:r>
      <w:r w:rsidR="00060983">
        <w:rPr>
          <w:lang w:val="en-GB"/>
        </w:rPr>
        <w:t xml:space="preserve">needed </w:t>
      </w:r>
      <w:r w:rsidR="00F50C2A">
        <w:rPr>
          <w:lang w:val="en-GB"/>
        </w:rPr>
        <w:t xml:space="preserve">not only for </w:t>
      </w:r>
      <w:proofErr w:type="spellStart"/>
      <w:r w:rsidR="00F50C2A">
        <w:rPr>
          <w:lang w:val="en-GB"/>
        </w:rPr>
        <w:t>eMBB</w:t>
      </w:r>
      <w:proofErr w:type="spellEnd"/>
      <w:r w:rsidR="00F50C2A">
        <w:rPr>
          <w:lang w:val="en-GB"/>
        </w:rPr>
        <w:t xml:space="preserve">, but also for any use case where </w:t>
      </w:r>
      <w:r w:rsidR="00F50C2A" w:rsidRPr="005954EE">
        <w:rPr>
          <w:i/>
          <w:iCs/>
          <w:lang w:val="en-GB"/>
        </w:rPr>
        <w:t>digital beamforming/precoding</w:t>
      </w:r>
      <w:r w:rsidR="00F50C2A">
        <w:rPr>
          <w:lang w:val="en-GB"/>
        </w:rPr>
        <w:t xml:space="preserve"> is used to</w:t>
      </w:r>
      <w:r w:rsidR="00D34FF2">
        <w:rPr>
          <w:lang w:val="en-GB"/>
        </w:rPr>
        <w:t xml:space="preserve"> achieve good DL coverage. In addition, the use of large number of antennas at the base station ensures good UL coverage as additional RX chains would translate to higher RX SNR. </w:t>
      </w:r>
      <w:r w:rsidR="00AF1102">
        <w:rPr>
          <w:lang w:val="en-GB"/>
        </w:rPr>
        <w:t>T</w:t>
      </w:r>
      <w:r w:rsidR="00D34FF2">
        <w:rPr>
          <w:lang w:val="en-GB"/>
        </w:rPr>
        <w:t>he use of large number o</w:t>
      </w:r>
      <w:r w:rsidR="00AF1102">
        <w:rPr>
          <w:lang w:val="en-GB"/>
        </w:rPr>
        <w:t xml:space="preserve">f antennas increases PAPR to a point </w:t>
      </w:r>
      <w:r w:rsidR="005B5A33">
        <w:rPr>
          <w:lang w:val="en-GB"/>
        </w:rPr>
        <w:t xml:space="preserve">where </w:t>
      </w:r>
      <w:r w:rsidR="00AF1102">
        <w:rPr>
          <w:lang w:val="en-GB"/>
        </w:rPr>
        <w:t xml:space="preserve">the PAPR advantage of DFT-s-OFDM over CP-OFDM becomes marginal. </w:t>
      </w:r>
    </w:p>
    <w:p w14:paraId="66E837B8" w14:textId="1D7FF312" w:rsidR="006E17C6" w:rsidRDefault="003E31A0" w:rsidP="009D3D83">
      <w:pPr>
        <w:pStyle w:val="maintext"/>
        <w:numPr>
          <w:ilvl w:val="0"/>
          <w:numId w:val="46"/>
        </w:numPr>
        <w:ind w:firstLineChars="0"/>
        <w:rPr>
          <w:lang w:val="en-GB"/>
        </w:rPr>
      </w:pPr>
      <w:r>
        <w:rPr>
          <w:b/>
          <w:bCs/>
          <w:lang w:val="en-GB"/>
        </w:rPr>
        <w:t xml:space="preserve">F5) </w:t>
      </w:r>
      <w:r w:rsidR="00785393" w:rsidRPr="00785393">
        <w:rPr>
          <w:b/>
          <w:bCs/>
          <w:lang w:val="en-GB"/>
        </w:rPr>
        <w:t>Multi-layer MIMO transmission</w:t>
      </w:r>
      <w:r w:rsidR="00785393">
        <w:rPr>
          <w:lang w:val="en-GB"/>
        </w:rPr>
        <w:t>:</w:t>
      </w:r>
      <w:r w:rsidR="00F44F02">
        <w:rPr>
          <w:lang w:val="en-GB"/>
        </w:rPr>
        <w:t xml:space="preserve"> Apart from NB-IoT/Cat-M-like </w:t>
      </w:r>
      <w:r w:rsidR="00A274CB">
        <w:rPr>
          <w:lang w:val="en-GB"/>
        </w:rPr>
        <w:t>UEs</w:t>
      </w:r>
      <w:r w:rsidR="00F44F02">
        <w:rPr>
          <w:lang w:val="en-GB"/>
        </w:rPr>
        <w:t xml:space="preserve">, </w:t>
      </w:r>
      <w:r w:rsidR="00A274CB">
        <w:rPr>
          <w:lang w:val="en-GB"/>
        </w:rPr>
        <w:t xml:space="preserve">LTE/NR </w:t>
      </w:r>
      <w:r>
        <w:rPr>
          <w:lang w:val="en-GB"/>
        </w:rPr>
        <w:t xml:space="preserve">(and the anticipated 6GR) </w:t>
      </w:r>
      <w:r w:rsidR="00A274CB">
        <w:rPr>
          <w:lang w:val="en-GB"/>
        </w:rPr>
        <w:t>U</w:t>
      </w:r>
      <w:r>
        <w:rPr>
          <w:lang w:val="en-GB"/>
        </w:rPr>
        <w:t>E</w:t>
      </w:r>
      <w:r w:rsidR="00A274CB">
        <w:rPr>
          <w:lang w:val="en-GB"/>
        </w:rPr>
        <w:t>s are capable of receiving at least 2 MIMO layers.</w:t>
      </w:r>
      <w:r w:rsidR="00F6566B">
        <w:rPr>
          <w:lang w:val="en-GB"/>
        </w:rPr>
        <w:t xml:space="preserve"> The transmission of &gt;1 layers from a base station (not only toward 1 UE, but also multiple – i.e. SU/MU-MIMO) </w:t>
      </w:r>
      <w:r w:rsidR="00162F25">
        <w:rPr>
          <w:lang w:val="en-GB"/>
        </w:rPr>
        <w:t xml:space="preserve">also </w:t>
      </w:r>
      <w:r w:rsidR="00F6566B">
        <w:rPr>
          <w:lang w:val="en-GB"/>
        </w:rPr>
        <w:t xml:space="preserve">increases PAPR to a point </w:t>
      </w:r>
      <w:r w:rsidR="00162F25">
        <w:rPr>
          <w:lang w:val="en-GB"/>
        </w:rPr>
        <w:t xml:space="preserve">where </w:t>
      </w:r>
      <w:r w:rsidR="00F6566B">
        <w:rPr>
          <w:lang w:val="en-GB"/>
        </w:rPr>
        <w:t>the PAPR advantage of DFT-s-OFDM over CP-OFDM becomes marginal.</w:t>
      </w:r>
    </w:p>
    <w:p w14:paraId="324C0534" w14:textId="55981E29" w:rsidR="00570258" w:rsidRDefault="008E35D1" w:rsidP="009D3D83">
      <w:pPr>
        <w:pStyle w:val="maintext"/>
        <w:ind w:firstLineChars="0" w:firstLine="0"/>
        <w:rPr>
          <w:lang w:val="en-GB"/>
        </w:rPr>
      </w:pPr>
      <w:r>
        <w:rPr>
          <w:lang w:val="en-GB"/>
        </w:rPr>
        <w:t xml:space="preserve">Not only is the PAPR advantage of DFT-s-OFDM over CP-OFDM not translated to </w:t>
      </w:r>
      <w:r w:rsidR="00162F25">
        <w:rPr>
          <w:lang w:val="en-GB"/>
        </w:rPr>
        <w:t xml:space="preserve">any </w:t>
      </w:r>
      <w:r>
        <w:rPr>
          <w:lang w:val="en-GB"/>
        </w:rPr>
        <w:t xml:space="preserve">notable DL coverage gain, but the use of DFT-s-OFDM for DL </w:t>
      </w:r>
      <w:r w:rsidR="00162F25">
        <w:rPr>
          <w:lang w:val="en-GB"/>
        </w:rPr>
        <w:t xml:space="preserve">also </w:t>
      </w:r>
      <w:r>
        <w:rPr>
          <w:lang w:val="en-GB"/>
        </w:rPr>
        <w:t xml:space="preserve">suffers </w:t>
      </w:r>
      <w:r w:rsidRPr="008E35D1">
        <w:rPr>
          <w:i/>
          <w:iCs/>
          <w:lang w:val="en-GB"/>
        </w:rPr>
        <w:t>at least</w:t>
      </w:r>
      <w:r>
        <w:rPr>
          <w:lang w:val="en-GB"/>
        </w:rPr>
        <w:t xml:space="preserve"> from the following </w:t>
      </w:r>
      <w:r w:rsidRPr="008E35D1">
        <w:rPr>
          <w:u w:val="single"/>
          <w:lang w:val="en-GB"/>
        </w:rPr>
        <w:t>drawbacks</w:t>
      </w:r>
      <w:r>
        <w:rPr>
          <w:lang w:val="en-GB"/>
        </w:rPr>
        <w:t>:</w:t>
      </w:r>
    </w:p>
    <w:p w14:paraId="110C58EB" w14:textId="509CAFDD" w:rsidR="008E35D1" w:rsidRDefault="003E31A0" w:rsidP="003E31A0">
      <w:pPr>
        <w:pStyle w:val="maintext"/>
        <w:numPr>
          <w:ilvl w:val="0"/>
          <w:numId w:val="47"/>
        </w:numPr>
        <w:ind w:firstLineChars="0"/>
        <w:rPr>
          <w:lang w:val="en-GB"/>
        </w:rPr>
      </w:pPr>
      <w:r w:rsidRPr="003E31A0">
        <w:rPr>
          <w:b/>
          <w:bCs/>
          <w:lang w:val="en-GB"/>
        </w:rPr>
        <w:t>D1) Multiplexing efficiency loss</w:t>
      </w:r>
      <w:r w:rsidR="008A765B">
        <w:rPr>
          <w:b/>
          <w:bCs/>
          <w:lang w:val="en-GB"/>
        </w:rPr>
        <w:t xml:space="preserve"> </w:t>
      </w:r>
      <w:r w:rsidR="00885343">
        <w:rPr>
          <w:b/>
          <w:bCs/>
          <w:lang w:val="en-GB"/>
        </w:rPr>
        <w:t xml:space="preserve">leading to </w:t>
      </w:r>
      <w:r w:rsidR="008A765B">
        <w:rPr>
          <w:b/>
          <w:bCs/>
          <w:lang w:val="en-GB"/>
        </w:rPr>
        <w:t>SE and ESG</w:t>
      </w:r>
      <w:r w:rsidR="00885343">
        <w:rPr>
          <w:b/>
          <w:bCs/>
          <w:lang w:val="en-GB"/>
        </w:rPr>
        <w:t xml:space="preserve"> loss</w:t>
      </w:r>
      <w:r>
        <w:rPr>
          <w:lang w:val="en-GB"/>
        </w:rPr>
        <w:t xml:space="preserve">: As also pointed out in [5], in relation to F2, if the PAPR advantage of DFT-s-OFDM were to be maintained, DL FDRA would need to be restricted only to contiguous, thereby limiting multiplexing efficiency across multiple UEs. Such scheduling restriction would incur not DL spectral efficiency </w:t>
      </w:r>
      <w:r w:rsidR="008A765B">
        <w:rPr>
          <w:lang w:val="en-GB"/>
        </w:rPr>
        <w:t xml:space="preserve">(SE) </w:t>
      </w:r>
      <w:r>
        <w:rPr>
          <w:lang w:val="en-GB"/>
        </w:rPr>
        <w:t xml:space="preserve">loss, but also reduce the potential energy saving gain (ESG) of 6GR which requires finer control of time/frequency resources. </w:t>
      </w:r>
    </w:p>
    <w:p w14:paraId="71F59A9D" w14:textId="4DA26752" w:rsidR="003E31A0" w:rsidRDefault="003E31A0" w:rsidP="003E31A0">
      <w:pPr>
        <w:pStyle w:val="maintext"/>
        <w:numPr>
          <w:ilvl w:val="0"/>
          <w:numId w:val="47"/>
        </w:numPr>
        <w:ind w:firstLineChars="0"/>
        <w:rPr>
          <w:lang w:val="en-GB"/>
        </w:rPr>
      </w:pPr>
      <w:r>
        <w:rPr>
          <w:b/>
          <w:bCs/>
          <w:lang w:val="en-GB"/>
        </w:rPr>
        <w:t xml:space="preserve">D2) </w:t>
      </w:r>
      <w:r w:rsidR="00E95967">
        <w:rPr>
          <w:b/>
          <w:bCs/>
          <w:lang w:val="en-GB"/>
        </w:rPr>
        <w:t>Real-time multi-waveform processing at the UE receiver</w:t>
      </w:r>
      <w:r w:rsidRPr="003E31A0">
        <w:rPr>
          <w:lang w:val="en-GB"/>
        </w:rPr>
        <w:t>:</w:t>
      </w:r>
      <w:r>
        <w:rPr>
          <w:lang w:val="en-GB"/>
        </w:rPr>
        <w:t xml:space="preserve"> </w:t>
      </w:r>
      <w:r w:rsidR="00275772">
        <w:rPr>
          <w:lang w:val="en-GB"/>
        </w:rPr>
        <w:t xml:space="preserve">It was pointed out in RAN1#122 and 122bis that DL DFT-s-OFDM can be used only for </w:t>
      </w:r>
      <w:r w:rsidR="00003A7E">
        <w:rPr>
          <w:lang w:val="en-GB"/>
        </w:rPr>
        <w:t>some common channel(s) or signal(s)</w:t>
      </w:r>
      <w:r w:rsidR="00E9058D">
        <w:rPr>
          <w:lang w:val="en-GB"/>
        </w:rPr>
        <w:t>, as well as PDCCH,</w:t>
      </w:r>
      <w:r w:rsidR="00003A7E">
        <w:rPr>
          <w:lang w:val="en-GB"/>
        </w:rPr>
        <w:t xml:space="preserve"> to improve their coverage relative to PD</w:t>
      </w:r>
      <w:r w:rsidR="00E9058D">
        <w:rPr>
          <w:lang w:val="en-GB"/>
        </w:rPr>
        <w:t>S</w:t>
      </w:r>
      <w:r w:rsidR="00003A7E">
        <w:rPr>
          <w:lang w:val="en-GB"/>
        </w:rPr>
        <w:t>CH. Some examples include SSB</w:t>
      </w:r>
      <w:r w:rsidR="003D3E5A">
        <w:rPr>
          <w:lang w:val="en-GB"/>
        </w:rPr>
        <w:t xml:space="preserve"> and</w:t>
      </w:r>
      <w:r w:rsidR="00003A7E">
        <w:rPr>
          <w:lang w:val="en-GB"/>
        </w:rPr>
        <w:t xml:space="preserve"> </w:t>
      </w:r>
      <w:r w:rsidR="009E4E2B">
        <w:rPr>
          <w:lang w:val="en-GB"/>
        </w:rPr>
        <w:t xml:space="preserve">WUS-based </w:t>
      </w:r>
      <w:r w:rsidR="00003A7E">
        <w:rPr>
          <w:lang w:val="en-GB"/>
        </w:rPr>
        <w:t xml:space="preserve">paging. </w:t>
      </w:r>
      <w:r w:rsidR="009E4E2B">
        <w:rPr>
          <w:lang w:val="en-GB"/>
        </w:rPr>
        <w:t>Note, however, that whether 6GR coverage requirement is channel/signal-specific or not is still to be discussed and decided. Even so, since CP-OFDM will be used for PD</w:t>
      </w:r>
      <w:r w:rsidR="00E9058D">
        <w:rPr>
          <w:lang w:val="en-GB"/>
        </w:rPr>
        <w:t>S</w:t>
      </w:r>
      <w:r w:rsidR="009E4E2B">
        <w:rPr>
          <w:lang w:val="en-GB"/>
        </w:rPr>
        <w:t>CH, this would complicate DL reception chain as the UE receiver is required to switch between different waveforms across symbols</w:t>
      </w:r>
      <w:r w:rsidR="00E95967">
        <w:rPr>
          <w:lang w:val="en-GB"/>
        </w:rPr>
        <w:t>. The feasibility of such switching and the potential impairments would need to be properly studied not only in RAN1, but also in RAN4.</w:t>
      </w:r>
      <w:r w:rsidR="003D3E5A">
        <w:rPr>
          <w:lang w:val="en-GB"/>
        </w:rPr>
        <w:t xml:space="preserve"> Moreover, this also assumes that the entire channel bandwidth over such symbols will be occupied by SSB/WUS/… , which is unlikely</w:t>
      </w:r>
      <w:r w:rsidR="000A4BD3">
        <w:rPr>
          <w:lang w:val="en-GB"/>
        </w:rPr>
        <w:t>. Likewise,</w:t>
      </w:r>
      <w:r w:rsidR="003D3E5A">
        <w:rPr>
          <w:lang w:val="en-GB"/>
        </w:rPr>
        <w:t xml:space="preserve"> that SSB/WUS/… will be the coverage limiting channels/signals is </w:t>
      </w:r>
      <w:r w:rsidR="000A4BD3">
        <w:rPr>
          <w:lang w:val="en-GB"/>
        </w:rPr>
        <w:t xml:space="preserve">even more </w:t>
      </w:r>
      <w:r w:rsidR="003D3E5A">
        <w:rPr>
          <w:lang w:val="en-GB"/>
        </w:rPr>
        <w:t>unlikely.</w:t>
      </w:r>
    </w:p>
    <w:p w14:paraId="5F694D9E" w14:textId="25E45E5C" w:rsidR="003E31A0" w:rsidRDefault="003E31A0" w:rsidP="003E31A0">
      <w:pPr>
        <w:pStyle w:val="maintext"/>
        <w:numPr>
          <w:ilvl w:val="0"/>
          <w:numId w:val="47"/>
        </w:numPr>
        <w:ind w:firstLineChars="0"/>
        <w:rPr>
          <w:lang w:val="en-GB"/>
        </w:rPr>
      </w:pPr>
      <w:r>
        <w:rPr>
          <w:b/>
          <w:bCs/>
          <w:lang w:val="en-GB"/>
        </w:rPr>
        <w:t xml:space="preserve">D3) </w:t>
      </w:r>
      <w:r w:rsidR="00885343">
        <w:rPr>
          <w:b/>
          <w:bCs/>
          <w:lang w:val="en-GB"/>
        </w:rPr>
        <w:t>Overly complex</w:t>
      </w:r>
      <w:r w:rsidR="00E95967">
        <w:rPr>
          <w:b/>
          <w:bCs/>
          <w:lang w:val="en-GB"/>
        </w:rPr>
        <w:t xml:space="preserve"> and/or sub-optimal MIMO receiver</w:t>
      </w:r>
      <w:r w:rsidR="00885343">
        <w:rPr>
          <w:b/>
          <w:bCs/>
          <w:lang w:val="en-GB"/>
        </w:rPr>
        <w:t xml:space="preserve"> leading to SE loss</w:t>
      </w:r>
      <w:r w:rsidR="00A81AC6">
        <w:rPr>
          <w:b/>
          <w:bCs/>
          <w:lang w:val="en-GB"/>
        </w:rPr>
        <w:t xml:space="preserve"> and higher UE power consumption</w:t>
      </w:r>
      <w:r w:rsidRPr="003E31A0">
        <w:rPr>
          <w:lang w:val="en-GB"/>
        </w:rPr>
        <w:t>:</w:t>
      </w:r>
      <w:r w:rsidR="00E95967">
        <w:rPr>
          <w:lang w:val="en-GB"/>
        </w:rPr>
        <w:t xml:space="preserve"> While MIMO was already supported in 3G HSPA, it was understood that MIMO is much more compatible with CP-OFDM. This is because the signals associated with different layers can be efficiently separated on a sub-carrier level. This further facilitates simpler implementation of more advanced receivers beyond linear MMSE (L-MMSE)</w:t>
      </w:r>
      <w:r w:rsidR="002C378D">
        <w:rPr>
          <w:lang w:val="en-GB"/>
        </w:rPr>
        <w:t>. An example is</w:t>
      </w:r>
      <w:r w:rsidR="00E95967">
        <w:rPr>
          <w:lang w:val="en-GB"/>
        </w:rPr>
        <w:t xml:space="preserve"> </w:t>
      </w:r>
      <w:r w:rsidR="002C378D">
        <w:rPr>
          <w:lang w:val="en-GB"/>
        </w:rPr>
        <w:t xml:space="preserve">the </w:t>
      </w:r>
      <w:r w:rsidR="00E95967">
        <w:rPr>
          <w:lang w:val="en-GB"/>
        </w:rPr>
        <w:t>reduced-maximum</w:t>
      </w:r>
      <w:r w:rsidR="002C378D">
        <w:rPr>
          <w:lang w:val="en-GB"/>
        </w:rPr>
        <w:t xml:space="preserve">-likelihood (R-ML) which has been implemented </w:t>
      </w:r>
      <w:r w:rsidR="00582664">
        <w:rPr>
          <w:lang w:val="en-GB"/>
        </w:rPr>
        <w:t xml:space="preserve">in </w:t>
      </w:r>
      <w:r w:rsidR="002C378D">
        <w:rPr>
          <w:lang w:val="en-GB"/>
        </w:rPr>
        <w:t>most</w:t>
      </w:r>
      <w:r w:rsidR="00582664">
        <w:rPr>
          <w:lang w:val="en-GB"/>
        </w:rPr>
        <w:t xml:space="preserve"> (if not, almost all)</w:t>
      </w:r>
      <w:r w:rsidR="002C378D">
        <w:rPr>
          <w:lang w:val="en-GB"/>
        </w:rPr>
        <w:t xml:space="preserve"> MIMO-capable UEs. Such simpler per-sub-carrier processing </w:t>
      </w:r>
      <w:r w:rsidR="00E95967">
        <w:rPr>
          <w:lang w:val="en-GB"/>
        </w:rPr>
        <w:t>is not possible with any single-carrier waveform such as CDMA or DFT-s-OFDM</w:t>
      </w:r>
      <w:r w:rsidR="002C378D">
        <w:rPr>
          <w:lang w:val="en-GB"/>
        </w:rPr>
        <w:t xml:space="preserve"> (as also explained in Section 3</w:t>
      </w:r>
      <w:r w:rsidR="008A765B">
        <w:rPr>
          <w:lang w:val="en-GB"/>
        </w:rPr>
        <w:t xml:space="preserve"> in relation to multi-layer UL DFT-s-OFDM</w:t>
      </w:r>
      <w:r w:rsidR="002C378D">
        <w:rPr>
          <w:lang w:val="en-GB"/>
        </w:rPr>
        <w:t>)</w:t>
      </w:r>
      <w:r w:rsidR="008A765B">
        <w:rPr>
          <w:lang w:val="en-GB"/>
        </w:rPr>
        <w:t xml:space="preserve">. In other words, either the </w:t>
      </w:r>
      <w:r w:rsidR="00F10966">
        <w:rPr>
          <w:lang w:val="en-GB"/>
        </w:rPr>
        <w:t xml:space="preserve">DL </w:t>
      </w:r>
      <w:r w:rsidR="008A765B">
        <w:rPr>
          <w:lang w:val="en-GB"/>
        </w:rPr>
        <w:t xml:space="preserve">MIMO receiver is sub-optimal (thereby incurring DL spectral efficiency loss), or the </w:t>
      </w:r>
      <w:r w:rsidR="00F10966">
        <w:rPr>
          <w:lang w:val="en-GB"/>
        </w:rPr>
        <w:t xml:space="preserve">DL </w:t>
      </w:r>
      <w:r w:rsidR="008A765B">
        <w:rPr>
          <w:lang w:val="en-GB"/>
        </w:rPr>
        <w:t>MIMO receiver is prohibitively complex (thereby incurring excessive UE complexity and power consumption)</w:t>
      </w:r>
      <w:r w:rsidR="00885343">
        <w:rPr>
          <w:lang w:val="en-GB"/>
        </w:rPr>
        <w:t>, or both.</w:t>
      </w:r>
      <w:r w:rsidR="002C378D">
        <w:rPr>
          <w:lang w:val="en-GB"/>
        </w:rPr>
        <w:t xml:space="preserve"> </w:t>
      </w:r>
    </w:p>
    <w:p w14:paraId="61685F8C" w14:textId="77777777" w:rsidR="00FB3226" w:rsidRDefault="00FB3226" w:rsidP="00EA1A98">
      <w:pPr>
        <w:pStyle w:val="maintext"/>
        <w:spacing w:before="120" w:after="120" w:line="240" w:lineRule="auto"/>
        <w:ind w:firstLineChars="0" w:firstLine="0"/>
        <w:rPr>
          <w:lang w:val="en-GB"/>
        </w:rPr>
      </w:pPr>
    </w:p>
    <w:p w14:paraId="0560FEE5" w14:textId="52D1CC99" w:rsidR="00F74B7F" w:rsidRPr="00F74B7F" w:rsidRDefault="00B44323" w:rsidP="00F74B7F">
      <w:pPr>
        <w:pStyle w:val="maintext"/>
        <w:spacing w:before="120" w:after="120" w:line="240" w:lineRule="auto"/>
        <w:ind w:firstLineChars="0" w:firstLine="0"/>
        <w:rPr>
          <w:b/>
          <w:bCs/>
          <w:i/>
          <w:iCs/>
          <w:lang w:val="en-GB"/>
        </w:rPr>
      </w:pPr>
      <w:r w:rsidRPr="00F74B7F">
        <w:rPr>
          <w:b/>
          <w:bCs/>
          <w:i/>
          <w:iCs/>
          <w:lang w:val="en-GB"/>
        </w:rPr>
        <w:t xml:space="preserve">Observation </w:t>
      </w:r>
      <w:r w:rsidR="006433F6">
        <w:rPr>
          <w:b/>
          <w:bCs/>
          <w:i/>
          <w:iCs/>
          <w:lang w:val="en-GB"/>
        </w:rPr>
        <w:t>6</w:t>
      </w:r>
      <w:r w:rsidRPr="00F74B7F">
        <w:rPr>
          <w:b/>
          <w:bCs/>
          <w:i/>
          <w:iCs/>
          <w:lang w:val="en-GB"/>
        </w:rPr>
        <w:t>: For downlink, the PAPR reduction of DFT-s-OFDM over CP-OFDM does not translate to significant</w:t>
      </w:r>
      <w:r w:rsidR="00885343" w:rsidRPr="00F74B7F">
        <w:rPr>
          <w:b/>
          <w:bCs/>
          <w:i/>
          <w:iCs/>
          <w:lang w:val="en-GB"/>
        </w:rPr>
        <w:t xml:space="preserve"> DL coverage gain at least because of the following factors: </w:t>
      </w:r>
    </w:p>
    <w:p w14:paraId="48361A40" w14:textId="5A7833BD" w:rsidR="00F74B7F" w:rsidRPr="00F74B7F" w:rsidRDefault="00885343" w:rsidP="00F74B7F">
      <w:pPr>
        <w:pStyle w:val="maintext"/>
        <w:numPr>
          <w:ilvl w:val="0"/>
          <w:numId w:val="51"/>
        </w:numPr>
        <w:spacing w:before="120" w:after="120" w:line="240" w:lineRule="auto"/>
        <w:ind w:firstLineChars="0"/>
        <w:rPr>
          <w:b/>
          <w:bCs/>
          <w:i/>
          <w:iCs/>
          <w:lang w:val="en-GB"/>
        </w:rPr>
      </w:pPr>
      <w:r w:rsidRPr="00F74B7F">
        <w:rPr>
          <w:b/>
          <w:bCs/>
          <w:i/>
          <w:iCs/>
          <w:lang w:val="en-GB"/>
        </w:rPr>
        <w:t>F1) Non-contiguous DL FDRA</w:t>
      </w:r>
      <w:r w:rsidR="00B26AD6">
        <w:rPr>
          <w:b/>
          <w:bCs/>
          <w:i/>
          <w:iCs/>
          <w:lang w:val="en-GB"/>
        </w:rPr>
        <w:t xml:space="preserve"> and its BLER advantage</w:t>
      </w:r>
    </w:p>
    <w:p w14:paraId="632126E6" w14:textId="77777777" w:rsidR="00F74B7F" w:rsidRPr="00F74B7F" w:rsidRDefault="00885343" w:rsidP="00F74B7F">
      <w:pPr>
        <w:pStyle w:val="maintext"/>
        <w:numPr>
          <w:ilvl w:val="0"/>
          <w:numId w:val="51"/>
        </w:numPr>
        <w:spacing w:before="120" w:after="120" w:line="240" w:lineRule="auto"/>
        <w:ind w:firstLineChars="0"/>
        <w:rPr>
          <w:b/>
          <w:bCs/>
          <w:i/>
          <w:iCs/>
          <w:lang w:val="en-GB"/>
        </w:rPr>
      </w:pPr>
      <w:r w:rsidRPr="00F74B7F">
        <w:rPr>
          <w:b/>
          <w:bCs/>
          <w:i/>
          <w:iCs/>
          <w:lang w:val="en-GB"/>
        </w:rPr>
        <w:t>F2) Common use of carrier aggregation (CA)</w:t>
      </w:r>
    </w:p>
    <w:p w14:paraId="2C9B049D" w14:textId="01B3E002" w:rsidR="00F74B7F" w:rsidRPr="00F74B7F" w:rsidRDefault="00885343" w:rsidP="00F74B7F">
      <w:pPr>
        <w:pStyle w:val="maintext"/>
        <w:numPr>
          <w:ilvl w:val="0"/>
          <w:numId w:val="51"/>
        </w:numPr>
        <w:spacing w:before="120" w:after="120" w:line="240" w:lineRule="auto"/>
        <w:ind w:firstLineChars="0"/>
        <w:rPr>
          <w:b/>
          <w:bCs/>
          <w:i/>
          <w:iCs/>
          <w:lang w:val="en-GB"/>
        </w:rPr>
      </w:pPr>
      <w:r w:rsidRPr="00F74B7F">
        <w:rPr>
          <w:b/>
          <w:bCs/>
          <w:i/>
          <w:iCs/>
          <w:lang w:val="en-GB"/>
        </w:rPr>
        <w:t>F3) Higher-rating PA</w:t>
      </w:r>
      <w:r w:rsidR="00872507">
        <w:rPr>
          <w:b/>
          <w:bCs/>
          <w:i/>
          <w:iCs/>
          <w:lang w:val="en-GB"/>
        </w:rPr>
        <w:t xml:space="preserve"> </w:t>
      </w:r>
      <w:r w:rsidR="003D3E5A">
        <w:rPr>
          <w:b/>
          <w:bCs/>
          <w:i/>
          <w:iCs/>
          <w:lang w:val="en-GB"/>
        </w:rPr>
        <w:t>result</w:t>
      </w:r>
      <w:r w:rsidR="0019312D">
        <w:rPr>
          <w:b/>
          <w:bCs/>
          <w:i/>
          <w:iCs/>
          <w:lang w:val="en-GB"/>
        </w:rPr>
        <w:t>ing</w:t>
      </w:r>
      <w:r w:rsidR="003D3E5A">
        <w:rPr>
          <w:b/>
          <w:bCs/>
          <w:i/>
          <w:iCs/>
          <w:lang w:val="en-GB"/>
        </w:rPr>
        <w:t xml:space="preserve"> </w:t>
      </w:r>
      <w:r w:rsidR="00B26AD6">
        <w:rPr>
          <w:b/>
          <w:bCs/>
          <w:i/>
          <w:iCs/>
          <w:lang w:val="en-GB"/>
        </w:rPr>
        <w:t>in</w:t>
      </w:r>
      <w:r w:rsidR="003D3E5A">
        <w:rPr>
          <w:b/>
          <w:bCs/>
          <w:i/>
          <w:iCs/>
          <w:lang w:val="en-GB"/>
        </w:rPr>
        <w:t xml:space="preserve"> minimal/</w:t>
      </w:r>
      <w:r w:rsidR="00B26AD6">
        <w:rPr>
          <w:b/>
          <w:bCs/>
          <w:i/>
          <w:iCs/>
          <w:lang w:val="en-GB"/>
        </w:rPr>
        <w:t>zero</w:t>
      </w:r>
      <w:r w:rsidR="003D3E5A">
        <w:rPr>
          <w:b/>
          <w:bCs/>
          <w:i/>
          <w:iCs/>
          <w:lang w:val="en-GB"/>
        </w:rPr>
        <w:t xml:space="preserve"> PA backoff for CP-OFDM </w:t>
      </w:r>
      <w:r w:rsidR="00872507">
        <w:rPr>
          <w:b/>
          <w:bCs/>
          <w:i/>
          <w:iCs/>
          <w:lang w:val="en-GB"/>
        </w:rPr>
        <w:t>(including multi-carrier PA</w:t>
      </w:r>
      <w:r w:rsidR="003D3E5A">
        <w:rPr>
          <w:b/>
          <w:bCs/>
          <w:i/>
          <w:iCs/>
          <w:lang w:val="en-GB"/>
        </w:rPr>
        <w:t xml:space="preserve"> that makes the SC property of DFT-</w:t>
      </w:r>
      <w:r w:rsidR="00B26AD6">
        <w:rPr>
          <w:b/>
          <w:bCs/>
          <w:i/>
          <w:iCs/>
          <w:lang w:val="en-GB"/>
        </w:rPr>
        <w:t>s</w:t>
      </w:r>
      <w:r w:rsidR="003D3E5A">
        <w:rPr>
          <w:b/>
          <w:bCs/>
          <w:i/>
          <w:iCs/>
          <w:lang w:val="en-GB"/>
        </w:rPr>
        <w:t>-OFDM inapplicable</w:t>
      </w:r>
      <w:r w:rsidR="00872507">
        <w:rPr>
          <w:b/>
          <w:bCs/>
          <w:i/>
          <w:iCs/>
          <w:lang w:val="en-GB"/>
        </w:rPr>
        <w:t>)</w:t>
      </w:r>
    </w:p>
    <w:p w14:paraId="6580C6BD" w14:textId="4F3B2E67" w:rsidR="00F74B7F" w:rsidRPr="00F74B7F" w:rsidRDefault="00885343" w:rsidP="00F74B7F">
      <w:pPr>
        <w:pStyle w:val="maintext"/>
        <w:numPr>
          <w:ilvl w:val="0"/>
          <w:numId w:val="51"/>
        </w:numPr>
        <w:spacing w:before="120" w:after="120" w:line="240" w:lineRule="auto"/>
        <w:ind w:firstLineChars="0"/>
        <w:rPr>
          <w:b/>
          <w:bCs/>
          <w:i/>
          <w:iCs/>
          <w:lang w:val="en-GB"/>
        </w:rPr>
      </w:pPr>
      <w:r w:rsidRPr="00F74B7F">
        <w:rPr>
          <w:b/>
          <w:bCs/>
          <w:i/>
          <w:iCs/>
          <w:lang w:val="en-GB"/>
        </w:rPr>
        <w:t>F4) Active antenna arrays</w:t>
      </w:r>
      <w:r w:rsidR="005954EE">
        <w:rPr>
          <w:b/>
          <w:bCs/>
          <w:i/>
          <w:iCs/>
          <w:lang w:val="en-GB"/>
        </w:rPr>
        <w:t xml:space="preserve"> employing beamforming</w:t>
      </w:r>
    </w:p>
    <w:p w14:paraId="21A87BF7" w14:textId="5A1151ED" w:rsidR="00885343" w:rsidRPr="00F74B7F" w:rsidRDefault="00885343" w:rsidP="00F74B7F">
      <w:pPr>
        <w:pStyle w:val="maintext"/>
        <w:numPr>
          <w:ilvl w:val="0"/>
          <w:numId w:val="51"/>
        </w:numPr>
        <w:spacing w:before="120" w:after="120" w:line="240" w:lineRule="auto"/>
        <w:ind w:firstLineChars="0"/>
        <w:rPr>
          <w:b/>
          <w:bCs/>
          <w:i/>
          <w:iCs/>
          <w:lang w:val="en-GB"/>
        </w:rPr>
      </w:pPr>
      <w:r w:rsidRPr="00F74B7F">
        <w:rPr>
          <w:b/>
          <w:bCs/>
          <w:i/>
          <w:iCs/>
          <w:lang w:val="en-GB"/>
        </w:rPr>
        <w:t>F5) Multi-layer MIMO transmission</w:t>
      </w:r>
    </w:p>
    <w:p w14:paraId="42635E27" w14:textId="77777777" w:rsidR="00F74B7F" w:rsidRPr="00F74B7F" w:rsidRDefault="00885343" w:rsidP="00F74B7F">
      <w:pPr>
        <w:pStyle w:val="maintext"/>
        <w:spacing w:before="120" w:after="120" w:line="240" w:lineRule="auto"/>
        <w:ind w:firstLineChars="0" w:firstLine="0"/>
        <w:rPr>
          <w:b/>
          <w:bCs/>
          <w:i/>
          <w:iCs/>
          <w:lang w:val="en-GB"/>
        </w:rPr>
      </w:pPr>
      <w:r w:rsidRPr="00F74B7F">
        <w:rPr>
          <w:b/>
          <w:bCs/>
          <w:i/>
          <w:iCs/>
          <w:lang w:val="en-GB"/>
        </w:rPr>
        <w:lastRenderedPageBreak/>
        <w:t>In addition, it suffers from the following drawbacks:</w:t>
      </w:r>
    </w:p>
    <w:p w14:paraId="29047B01" w14:textId="77777777" w:rsidR="00F74B7F" w:rsidRPr="00F74B7F" w:rsidRDefault="00885343" w:rsidP="00F74B7F">
      <w:pPr>
        <w:pStyle w:val="maintext"/>
        <w:numPr>
          <w:ilvl w:val="0"/>
          <w:numId w:val="50"/>
        </w:numPr>
        <w:spacing w:before="120" w:after="120" w:line="240" w:lineRule="auto"/>
        <w:ind w:firstLineChars="0"/>
        <w:rPr>
          <w:b/>
          <w:bCs/>
          <w:i/>
          <w:iCs/>
          <w:lang w:val="en-GB"/>
        </w:rPr>
      </w:pPr>
      <w:r w:rsidRPr="00F74B7F">
        <w:rPr>
          <w:b/>
          <w:bCs/>
          <w:i/>
          <w:iCs/>
          <w:lang w:val="en-GB"/>
        </w:rPr>
        <w:t xml:space="preserve">D1) Multiplexing efficiency loss leading to SE and ESG loss </w:t>
      </w:r>
    </w:p>
    <w:p w14:paraId="5892702C" w14:textId="77777777" w:rsidR="00F74B7F" w:rsidRPr="00F74B7F" w:rsidRDefault="00885343" w:rsidP="00F74B7F">
      <w:pPr>
        <w:pStyle w:val="maintext"/>
        <w:numPr>
          <w:ilvl w:val="0"/>
          <w:numId w:val="50"/>
        </w:numPr>
        <w:spacing w:before="120" w:after="120" w:line="240" w:lineRule="auto"/>
        <w:ind w:firstLineChars="0"/>
        <w:rPr>
          <w:b/>
          <w:bCs/>
          <w:i/>
          <w:iCs/>
          <w:lang w:val="en-GB"/>
        </w:rPr>
      </w:pPr>
      <w:r w:rsidRPr="00F74B7F">
        <w:rPr>
          <w:b/>
          <w:bCs/>
          <w:i/>
          <w:iCs/>
          <w:lang w:val="en-GB"/>
        </w:rPr>
        <w:t>D2) Real-time multi-waveform processing at the UE receiver</w:t>
      </w:r>
    </w:p>
    <w:p w14:paraId="431274A1" w14:textId="57F3C515" w:rsidR="00B44323" w:rsidRPr="00F74B7F" w:rsidRDefault="00885343" w:rsidP="00F74B7F">
      <w:pPr>
        <w:pStyle w:val="maintext"/>
        <w:numPr>
          <w:ilvl w:val="0"/>
          <w:numId w:val="50"/>
        </w:numPr>
        <w:spacing w:before="120" w:after="120" w:line="240" w:lineRule="auto"/>
        <w:ind w:firstLineChars="0"/>
        <w:rPr>
          <w:b/>
          <w:bCs/>
          <w:i/>
          <w:iCs/>
          <w:lang w:val="en-GB"/>
        </w:rPr>
      </w:pPr>
      <w:r w:rsidRPr="00F74B7F">
        <w:rPr>
          <w:b/>
          <w:bCs/>
          <w:i/>
          <w:iCs/>
          <w:lang w:val="en-GB"/>
        </w:rPr>
        <w:t>D3) Overly complex and/or sub-optimal MIMO receiver leading to SE loss</w:t>
      </w:r>
      <w:r w:rsidR="00A81AC6">
        <w:rPr>
          <w:b/>
          <w:bCs/>
          <w:i/>
          <w:iCs/>
          <w:lang w:val="en-GB"/>
        </w:rPr>
        <w:t xml:space="preserve"> and higher UE power consumption</w:t>
      </w:r>
    </w:p>
    <w:p w14:paraId="7BC09714" w14:textId="77777777" w:rsidR="00464FA6" w:rsidRDefault="00464FA6" w:rsidP="00EA1A98">
      <w:pPr>
        <w:pStyle w:val="maintext"/>
        <w:spacing w:before="120" w:after="120" w:line="240" w:lineRule="auto"/>
        <w:ind w:firstLineChars="0" w:firstLine="0"/>
        <w:rPr>
          <w:lang w:val="en-GB"/>
        </w:rPr>
      </w:pPr>
    </w:p>
    <w:p w14:paraId="2BBA0A0D" w14:textId="5EAA1DDD" w:rsidR="00872507" w:rsidRDefault="00872507" w:rsidP="00EA1A98">
      <w:pPr>
        <w:pStyle w:val="maintext"/>
        <w:spacing w:before="120" w:after="120" w:line="240" w:lineRule="auto"/>
        <w:ind w:firstLineChars="0" w:firstLine="0"/>
        <w:rPr>
          <w:lang w:val="en-GB"/>
        </w:rPr>
      </w:pPr>
      <w:r>
        <w:rPr>
          <w:lang w:val="en-GB"/>
        </w:rPr>
        <w:t>The applicability of the above factors and drawbacks to some of the use cases can be summarized as follows:</w:t>
      </w:r>
    </w:p>
    <w:p w14:paraId="655BF233" w14:textId="25AAFD09" w:rsidR="00F74B7F" w:rsidRDefault="00872507" w:rsidP="00EA1A98">
      <w:pPr>
        <w:pStyle w:val="maintext"/>
        <w:spacing w:before="120" w:after="120" w:line="240" w:lineRule="auto"/>
        <w:ind w:firstLineChars="0" w:firstLine="0"/>
        <w:rPr>
          <w:lang w:val="en-GB"/>
        </w:rPr>
      </w:pPr>
      <w:r>
        <w:rPr>
          <w:lang w:val="en-GB"/>
        </w:rPr>
        <w:t xml:space="preserve"> </w:t>
      </w:r>
    </w:p>
    <w:tbl>
      <w:tblPr>
        <w:tblStyle w:val="TableGrid"/>
        <w:tblW w:w="0" w:type="auto"/>
        <w:tblLayout w:type="fixed"/>
        <w:tblLook w:val="04A0" w:firstRow="1" w:lastRow="0" w:firstColumn="1" w:lastColumn="0" w:noHBand="0" w:noVBand="1"/>
      </w:tblPr>
      <w:tblGrid>
        <w:gridCol w:w="2515"/>
        <w:gridCol w:w="1185"/>
        <w:gridCol w:w="1186"/>
        <w:gridCol w:w="1185"/>
        <w:gridCol w:w="1186"/>
        <w:gridCol w:w="1185"/>
        <w:gridCol w:w="1186"/>
      </w:tblGrid>
      <w:tr w:rsidR="000C0014" w14:paraId="2A51A199" w14:textId="77777777" w:rsidTr="000C0014">
        <w:tc>
          <w:tcPr>
            <w:tcW w:w="2515" w:type="dxa"/>
            <w:shd w:val="clear" w:color="auto" w:fill="D9D9D9" w:themeFill="background1" w:themeFillShade="D9"/>
          </w:tcPr>
          <w:p w14:paraId="6D898895" w14:textId="77777777" w:rsidR="000C0014" w:rsidRPr="005954EE" w:rsidRDefault="000C0014" w:rsidP="005954EE">
            <w:pPr>
              <w:pStyle w:val="maintext"/>
              <w:spacing w:before="0" w:after="0" w:line="240" w:lineRule="auto"/>
              <w:ind w:firstLineChars="0" w:firstLine="0"/>
              <w:rPr>
                <w:b/>
                <w:bCs/>
                <w:lang w:val="en-GB"/>
              </w:rPr>
            </w:pPr>
          </w:p>
        </w:tc>
        <w:tc>
          <w:tcPr>
            <w:tcW w:w="1185" w:type="dxa"/>
            <w:shd w:val="clear" w:color="auto" w:fill="D9D9D9" w:themeFill="background1" w:themeFillShade="D9"/>
          </w:tcPr>
          <w:p w14:paraId="5049BA02" w14:textId="3085519F" w:rsidR="000C0014" w:rsidRPr="005954EE" w:rsidRDefault="000C0014" w:rsidP="005954EE">
            <w:pPr>
              <w:pStyle w:val="maintext"/>
              <w:spacing w:before="0" w:after="0" w:line="240" w:lineRule="auto"/>
              <w:ind w:firstLineChars="0" w:firstLine="0"/>
              <w:jc w:val="left"/>
              <w:rPr>
                <w:b/>
                <w:bCs/>
                <w:lang w:val="en-GB"/>
              </w:rPr>
            </w:pPr>
            <w:r w:rsidRPr="005954EE">
              <w:rPr>
                <w:b/>
                <w:bCs/>
                <w:lang w:val="en-GB"/>
              </w:rPr>
              <w:t>NTN</w:t>
            </w:r>
          </w:p>
        </w:tc>
        <w:tc>
          <w:tcPr>
            <w:tcW w:w="1186" w:type="dxa"/>
            <w:shd w:val="clear" w:color="auto" w:fill="D9D9D9" w:themeFill="background1" w:themeFillShade="D9"/>
          </w:tcPr>
          <w:p w14:paraId="3771BE90" w14:textId="34BC812F" w:rsidR="000C0014" w:rsidRPr="005954EE" w:rsidRDefault="000C0014" w:rsidP="005954EE">
            <w:pPr>
              <w:pStyle w:val="maintext"/>
              <w:spacing w:before="0" w:after="0" w:line="240" w:lineRule="auto"/>
              <w:ind w:firstLineChars="0" w:firstLine="0"/>
              <w:jc w:val="left"/>
              <w:rPr>
                <w:b/>
                <w:bCs/>
                <w:lang w:val="en-GB"/>
              </w:rPr>
            </w:pPr>
            <w:r w:rsidRPr="005954EE">
              <w:rPr>
                <w:b/>
                <w:bCs/>
                <w:lang w:val="en-GB"/>
              </w:rPr>
              <w:t>IoT</w:t>
            </w:r>
          </w:p>
        </w:tc>
        <w:tc>
          <w:tcPr>
            <w:tcW w:w="1185" w:type="dxa"/>
            <w:shd w:val="clear" w:color="auto" w:fill="D9D9D9" w:themeFill="background1" w:themeFillShade="D9"/>
          </w:tcPr>
          <w:p w14:paraId="21A85A01" w14:textId="67FE6297" w:rsidR="000C0014" w:rsidRPr="005954EE" w:rsidRDefault="000C0014" w:rsidP="005954EE">
            <w:pPr>
              <w:pStyle w:val="maintext"/>
              <w:spacing w:before="0" w:after="0" w:line="240" w:lineRule="auto"/>
              <w:ind w:firstLineChars="0" w:firstLine="0"/>
              <w:jc w:val="left"/>
              <w:rPr>
                <w:b/>
                <w:bCs/>
                <w:lang w:val="en-GB"/>
              </w:rPr>
            </w:pPr>
            <w:r w:rsidRPr="005954EE">
              <w:rPr>
                <w:b/>
                <w:bCs/>
                <w:lang w:val="en-GB"/>
              </w:rPr>
              <w:t>NES</w:t>
            </w:r>
          </w:p>
        </w:tc>
        <w:tc>
          <w:tcPr>
            <w:tcW w:w="1186" w:type="dxa"/>
            <w:shd w:val="clear" w:color="auto" w:fill="D9D9D9" w:themeFill="background1" w:themeFillShade="D9"/>
          </w:tcPr>
          <w:p w14:paraId="52919AF9" w14:textId="4E54933F" w:rsidR="000C0014" w:rsidRPr="005954EE" w:rsidRDefault="000C0014" w:rsidP="005954EE">
            <w:pPr>
              <w:pStyle w:val="maintext"/>
              <w:spacing w:before="0" w:after="0" w:line="240" w:lineRule="auto"/>
              <w:ind w:firstLineChars="0" w:firstLine="0"/>
              <w:jc w:val="left"/>
              <w:rPr>
                <w:b/>
                <w:bCs/>
                <w:lang w:val="en-GB"/>
              </w:rPr>
            </w:pPr>
            <w:r w:rsidRPr="005954EE">
              <w:rPr>
                <w:b/>
                <w:bCs/>
                <w:lang w:val="en-GB"/>
              </w:rPr>
              <w:t>Common signals</w:t>
            </w:r>
            <w:r>
              <w:rPr>
                <w:b/>
                <w:bCs/>
                <w:lang w:val="en-GB"/>
              </w:rPr>
              <w:t xml:space="preserve"> or channels</w:t>
            </w:r>
          </w:p>
        </w:tc>
        <w:tc>
          <w:tcPr>
            <w:tcW w:w="1185" w:type="dxa"/>
            <w:shd w:val="clear" w:color="auto" w:fill="D9D9D9" w:themeFill="background1" w:themeFillShade="D9"/>
          </w:tcPr>
          <w:p w14:paraId="13F923E1" w14:textId="77777777" w:rsidR="000C0014" w:rsidRPr="005954EE" w:rsidRDefault="000C0014" w:rsidP="005954EE">
            <w:pPr>
              <w:pStyle w:val="maintext"/>
              <w:spacing w:before="0" w:after="0" w:line="240" w:lineRule="auto"/>
              <w:ind w:firstLineChars="0" w:firstLine="0"/>
              <w:jc w:val="left"/>
              <w:rPr>
                <w:b/>
                <w:bCs/>
                <w:lang w:val="en-GB"/>
              </w:rPr>
            </w:pPr>
            <w:r w:rsidRPr="005954EE">
              <w:rPr>
                <w:b/>
                <w:bCs/>
                <w:lang w:val="en-GB"/>
              </w:rPr>
              <w:t>ISAC</w:t>
            </w:r>
          </w:p>
        </w:tc>
        <w:tc>
          <w:tcPr>
            <w:tcW w:w="1186" w:type="dxa"/>
            <w:shd w:val="clear" w:color="auto" w:fill="D9D9D9" w:themeFill="background1" w:themeFillShade="D9"/>
          </w:tcPr>
          <w:p w14:paraId="36F32EA8" w14:textId="1AFAF6CE" w:rsidR="000C0014" w:rsidRPr="005954EE" w:rsidRDefault="000C0014" w:rsidP="005954EE">
            <w:pPr>
              <w:pStyle w:val="maintext"/>
              <w:spacing w:before="0" w:after="0" w:line="240" w:lineRule="auto"/>
              <w:ind w:firstLineChars="0" w:firstLine="0"/>
              <w:jc w:val="left"/>
              <w:rPr>
                <w:b/>
                <w:bCs/>
                <w:lang w:val="en-GB"/>
              </w:rPr>
            </w:pPr>
            <w:r>
              <w:rPr>
                <w:b/>
                <w:bCs/>
                <w:lang w:val="en-GB"/>
              </w:rPr>
              <w:t>FR3</w:t>
            </w:r>
          </w:p>
        </w:tc>
      </w:tr>
      <w:tr w:rsidR="000C0014" w14:paraId="666A0694" w14:textId="77777777" w:rsidTr="000C0014">
        <w:tc>
          <w:tcPr>
            <w:tcW w:w="2515" w:type="dxa"/>
          </w:tcPr>
          <w:p w14:paraId="18B137C3" w14:textId="4BA08E4B" w:rsidR="000C0014" w:rsidRDefault="000C0014" w:rsidP="000C0014">
            <w:pPr>
              <w:pStyle w:val="maintext"/>
              <w:spacing w:before="0" w:after="0" w:line="240" w:lineRule="auto"/>
              <w:ind w:firstLineChars="0" w:firstLine="0"/>
              <w:jc w:val="left"/>
              <w:rPr>
                <w:lang w:val="en-GB"/>
              </w:rPr>
            </w:pPr>
            <w:r w:rsidRPr="00872507">
              <w:rPr>
                <w:lang w:val="en-GB"/>
              </w:rPr>
              <w:t>F1) Non-contiguous DL FDRA</w:t>
            </w:r>
          </w:p>
        </w:tc>
        <w:tc>
          <w:tcPr>
            <w:tcW w:w="1185" w:type="dxa"/>
          </w:tcPr>
          <w:p w14:paraId="61B4EAC3" w14:textId="1E3AC795"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749F1A25" w14:textId="77777777" w:rsidR="000C0014" w:rsidRDefault="000C0014" w:rsidP="000C0014">
            <w:pPr>
              <w:pStyle w:val="maintext"/>
              <w:spacing w:before="0" w:after="0" w:line="240" w:lineRule="auto"/>
              <w:ind w:firstLineChars="0" w:firstLine="0"/>
              <w:rPr>
                <w:lang w:val="en-GB"/>
              </w:rPr>
            </w:pPr>
          </w:p>
        </w:tc>
        <w:tc>
          <w:tcPr>
            <w:tcW w:w="1185" w:type="dxa"/>
          </w:tcPr>
          <w:p w14:paraId="16BAFF72" w14:textId="3BC44735"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1EE67196" w14:textId="11A59295" w:rsidR="000C0014" w:rsidRDefault="000C0014" w:rsidP="000C0014">
            <w:pPr>
              <w:pStyle w:val="maintext"/>
              <w:spacing w:before="0" w:after="0" w:line="240" w:lineRule="auto"/>
              <w:ind w:firstLineChars="0" w:firstLine="0"/>
              <w:rPr>
                <w:lang w:val="en-GB"/>
              </w:rPr>
            </w:pPr>
            <w:r>
              <w:rPr>
                <w:lang w:val="en-GB"/>
              </w:rPr>
              <w:t xml:space="preserve">X </w:t>
            </w:r>
          </w:p>
        </w:tc>
        <w:tc>
          <w:tcPr>
            <w:tcW w:w="1185" w:type="dxa"/>
          </w:tcPr>
          <w:p w14:paraId="4B0D424B" w14:textId="77777777" w:rsidR="000C0014" w:rsidRDefault="000C0014" w:rsidP="000C0014">
            <w:pPr>
              <w:pStyle w:val="maintext"/>
              <w:spacing w:before="0" w:after="0" w:line="240" w:lineRule="auto"/>
              <w:ind w:firstLineChars="0" w:firstLine="0"/>
              <w:rPr>
                <w:lang w:val="en-GB"/>
              </w:rPr>
            </w:pPr>
            <w:r>
              <w:rPr>
                <w:lang w:val="en-GB"/>
              </w:rPr>
              <w:t xml:space="preserve">X </w:t>
            </w:r>
          </w:p>
        </w:tc>
        <w:tc>
          <w:tcPr>
            <w:tcW w:w="1186" w:type="dxa"/>
          </w:tcPr>
          <w:p w14:paraId="09A051AD" w14:textId="3C795A0A" w:rsidR="000C0014" w:rsidRDefault="000C0014" w:rsidP="000C0014">
            <w:pPr>
              <w:pStyle w:val="maintext"/>
              <w:spacing w:before="0" w:after="0" w:line="240" w:lineRule="auto"/>
              <w:ind w:firstLineChars="0" w:firstLine="0"/>
              <w:rPr>
                <w:lang w:val="en-GB"/>
              </w:rPr>
            </w:pPr>
            <w:r>
              <w:rPr>
                <w:lang w:val="en-GB"/>
              </w:rPr>
              <w:t>X</w:t>
            </w:r>
          </w:p>
        </w:tc>
      </w:tr>
      <w:tr w:rsidR="000C0014" w14:paraId="0BBD1723" w14:textId="77777777" w:rsidTr="000C0014">
        <w:tc>
          <w:tcPr>
            <w:tcW w:w="2515" w:type="dxa"/>
          </w:tcPr>
          <w:p w14:paraId="0C8B4678" w14:textId="6873EE15" w:rsidR="000C0014" w:rsidRDefault="000C0014" w:rsidP="000C0014">
            <w:pPr>
              <w:pStyle w:val="maintext"/>
              <w:spacing w:before="0" w:after="0" w:line="240" w:lineRule="auto"/>
              <w:ind w:firstLineChars="0" w:firstLine="0"/>
              <w:jc w:val="left"/>
              <w:rPr>
                <w:lang w:val="en-GB"/>
              </w:rPr>
            </w:pPr>
            <w:r w:rsidRPr="00872507">
              <w:rPr>
                <w:lang w:val="en-GB"/>
              </w:rPr>
              <w:t>F2) Common use of carrier aggregation (CA)</w:t>
            </w:r>
          </w:p>
        </w:tc>
        <w:tc>
          <w:tcPr>
            <w:tcW w:w="1185" w:type="dxa"/>
          </w:tcPr>
          <w:p w14:paraId="561B0FE2" w14:textId="5D83E583"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673D23F8" w14:textId="4D499250"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2F99DD40" w14:textId="5B7080A8"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3CC9B944" w14:textId="77777777" w:rsidR="000C0014" w:rsidRDefault="000C0014" w:rsidP="000C0014">
            <w:pPr>
              <w:pStyle w:val="maintext"/>
              <w:spacing w:before="0" w:after="0" w:line="240" w:lineRule="auto"/>
              <w:ind w:firstLineChars="0" w:firstLine="0"/>
              <w:rPr>
                <w:lang w:val="en-GB"/>
              </w:rPr>
            </w:pPr>
          </w:p>
        </w:tc>
        <w:tc>
          <w:tcPr>
            <w:tcW w:w="1185" w:type="dxa"/>
          </w:tcPr>
          <w:p w14:paraId="5B1519A5" w14:textId="77777777" w:rsidR="000C0014" w:rsidRDefault="000C0014" w:rsidP="000C0014">
            <w:pPr>
              <w:pStyle w:val="maintext"/>
              <w:spacing w:before="0" w:after="0" w:line="240" w:lineRule="auto"/>
              <w:ind w:firstLineChars="0" w:firstLine="0"/>
              <w:rPr>
                <w:lang w:val="en-GB"/>
              </w:rPr>
            </w:pPr>
            <w:r>
              <w:rPr>
                <w:lang w:val="en-GB"/>
              </w:rPr>
              <w:t xml:space="preserve">X </w:t>
            </w:r>
          </w:p>
        </w:tc>
        <w:tc>
          <w:tcPr>
            <w:tcW w:w="1186" w:type="dxa"/>
          </w:tcPr>
          <w:p w14:paraId="21D53774" w14:textId="168010DF" w:rsidR="000C0014" w:rsidRDefault="000C0014" w:rsidP="000C0014">
            <w:pPr>
              <w:pStyle w:val="maintext"/>
              <w:spacing w:before="0" w:after="0" w:line="240" w:lineRule="auto"/>
              <w:ind w:firstLineChars="0" w:firstLine="0"/>
              <w:rPr>
                <w:lang w:val="en-GB"/>
              </w:rPr>
            </w:pPr>
            <w:r>
              <w:rPr>
                <w:lang w:val="en-GB"/>
              </w:rPr>
              <w:t>X</w:t>
            </w:r>
          </w:p>
        </w:tc>
      </w:tr>
      <w:tr w:rsidR="000C0014" w14:paraId="2473E476" w14:textId="77777777" w:rsidTr="000C0014">
        <w:tc>
          <w:tcPr>
            <w:tcW w:w="2515" w:type="dxa"/>
          </w:tcPr>
          <w:p w14:paraId="702D63D1" w14:textId="4DB791B3" w:rsidR="000C0014" w:rsidRDefault="000C0014" w:rsidP="000C0014">
            <w:pPr>
              <w:pStyle w:val="maintext"/>
              <w:spacing w:before="0" w:after="0" w:line="240" w:lineRule="auto"/>
              <w:ind w:firstLineChars="0" w:firstLine="0"/>
              <w:jc w:val="left"/>
              <w:rPr>
                <w:lang w:val="en-GB"/>
              </w:rPr>
            </w:pPr>
            <w:r w:rsidRPr="00872507">
              <w:rPr>
                <w:lang w:val="en-GB"/>
              </w:rPr>
              <w:t>F3) Higher-rating PA (including multi-carrier PA)</w:t>
            </w:r>
          </w:p>
        </w:tc>
        <w:tc>
          <w:tcPr>
            <w:tcW w:w="1185" w:type="dxa"/>
          </w:tcPr>
          <w:p w14:paraId="185B3B6B" w14:textId="59E74DE4"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7F034053" w14:textId="3BA15F18"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3AC7A2CB" w14:textId="0B20960F"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17BD1C4B" w14:textId="335D2EB1" w:rsidR="000C0014" w:rsidRDefault="000C0014" w:rsidP="000C0014">
            <w:pPr>
              <w:pStyle w:val="maintext"/>
              <w:spacing w:before="0" w:after="0" w:line="240" w:lineRule="auto"/>
              <w:ind w:firstLineChars="0" w:firstLine="0"/>
              <w:rPr>
                <w:lang w:val="en-GB"/>
              </w:rPr>
            </w:pPr>
            <w:r>
              <w:rPr>
                <w:lang w:val="en-GB"/>
              </w:rPr>
              <w:t xml:space="preserve">X </w:t>
            </w:r>
          </w:p>
        </w:tc>
        <w:tc>
          <w:tcPr>
            <w:tcW w:w="1185" w:type="dxa"/>
          </w:tcPr>
          <w:p w14:paraId="5002360C" w14:textId="77777777" w:rsidR="000C0014" w:rsidRDefault="000C0014" w:rsidP="000C0014">
            <w:pPr>
              <w:pStyle w:val="maintext"/>
              <w:spacing w:before="0" w:after="0" w:line="240" w:lineRule="auto"/>
              <w:ind w:firstLineChars="0" w:firstLine="0"/>
              <w:rPr>
                <w:lang w:val="en-GB"/>
              </w:rPr>
            </w:pPr>
            <w:r>
              <w:rPr>
                <w:lang w:val="en-GB"/>
              </w:rPr>
              <w:t xml:space="preserve">X </w:t>
            </w:r>
          </w:p>
        </w:tc>
        <w:tc>
          <w:tcPr>
            <w:tcW w:w="1186" w:type="dxa"/>
          </w:tcPr>
          <w:p w14:paraId="4CF314DB" w14:textId="4A13E951" w:rsidR="000C0014" w:rsidRDefault="000C0014" w:rsidP="000C0014">
            <w:pPr>
              <w:pStyle w:val="maintext"/>
              <w:spacing w:before="0" w:after="0" w:line="240" w:lineRule="auto"/>
              <w:ind w:firstLineChars="0" w:firstLine="0"/>
              <w:rPr>
                <w:lang w:val="en-GB"/>
              </w:rPr>
            </w:pPr>
            <w:r>
              <w:rPr>
                <w:lang w:val="en-GB"/>
              </w:rPr>
              <w:t>X</w:t>
            </w:r>
          </w:p>
        </w:tc>
      </w:tr>
      <w:tr w:rsidR="000C0014" w14:paraId="5862AC00" w14:textId="77777777" w:rsidTr="000C0014">
        <w:tc>
          <w:tcPr>
            <w:tcW w:w="2515" w:type="dxa"/>
          </w:tcPr>
          <w:p w14:paraId="0D10409D" w14:textId="3138C066" w:rsidR="000C0014" w:rsidRDefault="000C0014" w:rsidP="000C0014">
            <w:pPr>
              <w:pStyle w:val="maintext"/>
              <w:spacing w:before="0" w:after="0" w:line="240" w:lineRule="auto"/>
              <w:ind w:firstLineChars="0" w:firstLine="0"/>
              <w:jc w:val="left"/>
              <w:rPr>
                <w:lang w:val="en-GB"/>
              </w:rPr>
            </w:pPr>
            <w:r w:rsidRPr="00872507">
              <w:rPr>
                <w:lang w:val="en-GB"/>
              </w:rPr>
              <w:t>F4) Active antenna arrays</w:t>
            </w:r>
            <w:r>
              <w:rPr>
                <w:lang w:val="en-GB"/>
              </w:rPr>
              <w:t xml:space="preserve"> employing beamforming</w:t>
            </w:r>
          </w:p>
        </w:tc>
        <w:tc>
          <w:tcPr>
            <w:tcW w:w="1185" w:type="dxa"/>
          </w:tcPr>
          <w:p w14:paraId="438B6DEC" w14:textId="004B4119" w:rsidR="000C0014" w:rsidRDefault="000C0014" w:rsidP="000C0014">
            <w:pPr>
              <w:pStyle w:val="maintext"/>
              <w:spacing w:before="0" w:after="0" w:line="240" w:lineRule="auto"/>
              <w:ind w:firstLineChars="0" w:firstLine="0"/>
              <w:rPr>
                <w:lang w:val="en-GB"/>
              </w:rPr>
            </w:pPr>
            <w:r>
              <w:rPr>
                <w:lang w:val="en-GB"/>
              </w:rPr>
              <w:t>X</w:t>
            </w:r>
            <w:r w:rsidR="00D225BA">
              <w:rPr>
                <w:lang w:val="en-GB"/>
              </w:rPr>
              <w:t xml:space="preserve">  </w:t>
            </w:r>
          </w:p>
        </w:tc>
        <w:tc>
          <w:tcPr>
            <w:tcW w:w="1186" w:type="dxa"/>
          </w:tcPr>
          <w:p w14:paraId="5704DAFD" w14:textId="1F8ADE19"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7051F718" w14:textId="09F4143A"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13815619" w14:textId="793041E3"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300EE781" w14:textId="77777777" w:rsidR="000C0014" w:rsidRDefault="000C0014" w:rsidP="000C0014">
            <w:pPr>
              <w:pStyle w:val="maintext"/>
              <w:spacing w:before="0" w:after="0" w:line="240" w:lineRule="auto"/>
              <w:ind w:firstLineChars="0" w:firstLine="0"/>
              <w:rPr>
                <w:lang w:val="en-GB"/>
              </w:rPr>
            </w:pPr>
            <w:r>
              <w:rPr>
                <w:lang w:val="en-GB"/>
              </w:rPr>
              <w:t xml:space="preserve">X </w:t>
            </w:r>
          </w:p>
        </w:tc>
        <w:tc>
          <w:tcPr>
            <w:tcW w:w="1186" w:type="dxa"/>
          </w:tcPr>
          <w:p w14:paraId="63D0B2A7" w14:textId="78EAAC01" w:rsidR="000C0014" w:rsidRDefault="000C0014" w:rsidP="000C0014">
            <w:pPr>
              <w:pStyle w:val="maintext"/>
              <w:spacing w:before="0" w:after="0" w:line="240" w:lineRule="auto"/>
              <w:ind w:firstLineChars="0" w:firstLine="0"/>
              <w:rPr>
                <w:lang w:val="en-GB"/>
              </w:rPr>
            </w:pPr>
            <w:r>
              <w:rPr>
                <w:lang w:val="en-GB"/>
              </w:rPr>
              <w:t>X</w:t>
            </w:r>
          </w:p>
        </w:tc>
      </w:tr>
      <w:tr w:rsidR="000C0014" w14:paraId="262298B3" w14:textId="77777777" w:rsidTr="000C0014">
        <w:tc>
          <w:tcPr>
            <w:tcW w:w="2515" w:type="dxa"/>
          </w:tcPr>
          <w:p w14:paraId="5C6D5517" w14:textId="37521FF9" w:rsidR="000C0014" w:rsidRDefault="000C0014" w:rsidP="000C0014">
            <w:pPr>
              <w:pStyle w:val="maintext"/>
              <w:spacing w:before="0" w:after="0" w:line="240" w:lineRule="auto"/>
              <w:ind w:firstLineChars="0" w:firstLine="0"/>
              <w:jc w:val="left"/>
              <w:rPr>
                <w:lang w:val="en-GB"/>
              </w:rPr>
            </w:pPr>
            <w:r w:rsidRPr="00872507">
              <w:rPr>
                <w:lang w:val="en-GB"/>
              </w:rPr>
              <w:t>F5) Multi-layer MIMO transmission</w:t>
            </w:r>
          </w:p>
        </w:tc>
        <w:tc>
          <w:tcPr>
            <w:tcW w:w="1185" w:type="dxa"/>
          </w:tcPr>
          <w:p w14:paraId="69662C12" w14:textId="48B453C1"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0FB58AC7" w14:textId="7FC4871D" w:rsidR="000C0014" w:rsidRDefault="000C0014" w:rsidP="000C0014">
            <w:pPr>
              <w:pStyle w:val="maintext"/>
              <w:spacing w:before="0" w:after="0" w:line="240" w:lineRule="auto"/>
              <w:ind w:firstLineChars="0" w:firstLine="0"/>
              <w:rPr>
                <w:lang w:val="en-GB"/>
              </w:rPr>
            </w:pPr>
          </w:p>
        </w:tc>
        <w:tc>
          <w:tcPr>
            <w:tcW w:w="1185" w:type="dxa"/>
          </w:tcPr>
          <w:p w14:paraId="4299BEC6" w14:textId="29D6161D"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1F387A8A" w14:textId="77777777" w:rsidR="000C0014" w:rsidRDefault="000C0014" w:rsidP="000C0014">
            <w:pPr>
              <w:pStyle w:val="maintext"/>
              <w:spacing w:before="0" w:after="0" w:line="240" w:lineRule="auto"/>
              <w:ind w:firstLineChars="0" w:firstLine="0"/>
              <w:rPr>
                <w:lang w:val="en-GB"/>
              </w:rPr>
            </w:pPr>
          </w:p>
        </w:tc>
        <w:tc>
          <w:tcPr>
            <w:tcW w:w="1185" w:type="dxa"/>
          </w:tcPr>
          <w:p w14:paraId="46426AB5" w14:textId="77777777" w:rsidR="000C0014" w:rsidRDefault="000C0014" w:rsidP="000C0014">
            <w:pPr>
              <w:pStyle w:val="maintext"/>
              <w:spacing w:before="0" w:after="0" w:line="240" w:lineRule="auto"/>
              <w:ind w:firstLineChars="0" w:firstLine="0"/>
              <w:rPr>
                <w:lang w:val="en-GB"/>
              </w:rPr>
            </w:pPr>
          </w:p>
        </w:tc>
        <w:tc>
          <w:tcPr>
            <w:tcW w:w="1186" w:type="dxa"/>
          </w:tcPr>
          <w:p w14:paraId="54C1B3FB" w14:textId="5DD58B90" w:rsidR="000C0014" w:rsidRDefault="000C0014" w:rsidP="000C0014">
            <w:pPr>
              <w:pStyle w:val="maintext"/>
              <w:spacing w:before="0" w:after="0" w:line="240" w:lineRule="auto"/>
              <w:ind w:firstLineChars="0" w:firstLine="0"/>
              <w:rPr>
                <w:lang w:val="en-GB"/>
              </w:rPr>
            </w:pPr>
            <w:r>
              <w:rPr>
                <w:lang w:val="en-GB"/>
              </w:rPr>
              <w:t>X</w:t>
            </w:r>
          </w:p>
        </w:tc>
      </w:tr>
      <w:tr w:rsidR="000C0014" w14:paraId="7A74D685" w14:textId="77777777" w:rsidTr="000C0014">
        <w:tc>
          <w:tcPr>
            <w:tcW w:w="2515" w:type="dxa"/>
          </w:tcPr>
          <w:p w14:paraId="1848CFD0" w14:textId="126EC91E" w:rsidR="000C0014" w:rsidRDefault="000C0014" w:rsidP="000C0014">
            <w:pPr>
              <w:pStyle w:val="maintext"/>
              <w:spacing w:before="0" w:after="0" w:line="240" w:lineRule="auto"/>
              <w:ind w:firstLineChars="0" w:firstLine="0"/>
              <w:jc w:val="left"/>
              <w:rPr>
                <w:lang w:val="en-GB"/>
              </w:rPr>
            </w:pPr>
            <w:r w:rsidRPr="00872507">
              <w:rPr>
                <w:lang w:val="en-GB"/>
              </w:rPr>
              <w:t>D1) Multiplexing efficiency loss leading to SE and ESG loss</w:t>
            </w:r>
          </w:p>
        </w:tc>
        <w:tc>
          <w:tcPr>
            <w:tcW w:w="1185" w:type="dxa"/>
          </w:tcPr>
          <w:p w14:paraId="3C592EA9" w14:textId="6FF0F69C"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445FE9E7" w14:textId="6DCF57DE"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2E9D1AF6" w14:textId="6778672F"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5C201340" w14:textId="62C5FAB1"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148184A7" w14:textId="77777777" w:rsidR="000C0014" w:rsidRDefault="000C0014" w:rsidP="000C0014">
            <w:pPr>
              <w:pStyle w:val="maintext"/>
              <w:spacing w:before="0" w:after="0" w:line="240" w:lineRule="auto"/>
              <w:ind w:firstLineChars="0" w:firstLine="0"/>
              <w:rPr>
                <w:lang w:val="en-GB"/>
              </w:rPr>
            </w:pPr>
            <w:r>
              <w:rPr>
                <w:lang w:val="en-GB"/>
              </w:rPr>
              <w:t xml:space="preserve">X </w:t>
            </w:r>
          </w:p>
        </w:tc>
        <w:tc>
          <w:tcPr>
            <w:tcW w:w="1186" w:type="dxa"/>
          </w:tcPr>
          <w:p w14:paraId="558F6DD1" w14:textId="6457EE0C" w:rsidR="000C0014" w:rsidRDefault="000C0014" w:rsidP="000C0014">
            <w:pPr>
              <w:pStyle w:val="maintext"/>
              <w:spacing w:before="0" w:after="0" w:line="240" w:lineRule="auto"/>
              <w:ind w:firstLineChars="0" w:firstLine="0"/>
              <w:rPr>
                <w:lang w:val="en-GB"/>
              </w:rPr>
            </w:pPr>
            <w:r>
              <w:rPr>
                <w:lang w:val="en-GB"/>
              </w:rPr>
              <w:t>X</w:t>
            </w:r>
          </w:p>
        </w:tc>
      </w:tr>
      <w:tr w:rsidR="000C0014" w14:paraId="00C70A14" w14:textId="77777777" w:rsidTr="000C0014">
        <w:tc>
          <w:tcPr>
            <w:tcW w:w="2515" w:type="dxa"/>
          </w:tcPr>
          <w:p w14:paraId="6F56A639" w14:textId="0A2DF65A" w:rsidR="000C0014" w:rsidRDefault="000C0014" w:rsidP="000C0014">
            <w:pPr>
              <w:pStyle w:val="maintext"/>
              <w:spacing w:before="0" w:after="0" w:line="240" w:lineRule="auto"/>
              <w:ind w:firstLineChars="0" w:firstLine="0"/>
              <w:jc w:val="left"/>
              <w:rPr>
                <w:lang w:val="en-GB"/>
              </w:rPr>
            </w:pPr>
            <w:r w:rsidRPr="005954EE">
              <w:rPr>
                <w:lang w:val="en-GB"/>
              </w:rPr>
              <w:t>D2) Real-time multi-waveform processing at the UE receiver</w:t>
            </w:r>
          </w:p>
        </w:tc>
        <w:tc>
          <w:tcPr>
            <w:tcW w:w="1185" w:type="dxa"/>
          </w:tcPr>
          <w:p w14:paraId="6A33C6ED" w14:textId="77777777" w:rsidR="000C0014" w:rsidRDefault="000C0014" w:rsidP="000C0014">
            <w:pPr>
              <w:pStyle w:val="maintext"/>
              <w:spacing w:before="0" w:after="0" w:line="240" w:lineRule="auto"/>
              <w:ind w:firstLineChars="0" w:firstLine="0"/>
              <w:rPr>
                <w:lang w:val="en-GB"/>
              </w:rPr>
            </w:pPr>
          </w:p>
        </w:tc>
        <w:tc>
          <w:tcPr>
            <w:tcW w:w="1186" w:type="dxa"/>
          </w:tcPr>
          <w:p w14:paraId="5F63536E" w14:textId="77777777" w:rsidR="000C0014" w:rsidRDefault="000C0014" w:rsidP="000C0014">
            <w:pPr>
              <w:pStyle w:val="maintext"/>
              <w:spacing w:before="0" w:after="0" w:line="240" w:lineRule="auto"/>
              <w:ind w:firstLineChars="0" w:firstLine="0"/>
              <w:rPr>
                <w:lang w:val="en-GB"/>
              </w:rPr>
            </w:pPr>
          </w:p>
        </w:tc>
        <w:tc>
          <w:tcPr>
            <w:tcW w:w="1185" w:type="dxa"/>
          </w:tcPr>
          <w:p w14:paraId="00847AEE" w14:textId="77777777" w:rsidR="000C0014" w:rsidRDefault="000C0014" w:rsidP="000C0014">
            <w:pPr>
              <w:pStyle w:val="maintext"/>
              <w:spacing w:before="0" w:after="0" w:line="240" w:lineRule="auto"/>
              <w:ind w:firstLineChars="0" w:firstLine="0"/>
              <w:rPr>
                <w:lang w:val="en-GB"/>
              </w:rPr>
            </w:pPr>
          </w:p>
        </w:tc>
        <w:tc>
          <w:tcPr>
            <w:tcW w:w="1186" w:type="dxa"/>
          </w:tcPr>
          <w:p w14:paraId="756CB960" w14:textId="2069226C" w:rsidR="000C0014" w:rsidRDefault="000C0014" w:rsidP="000C0014">
            <w:pPr>
              <w:pStyle w:val="maintext"/>
              <w:spacing w:before="0" w:after="0" w:line="240" w:lineRule="auto"/>
              <w:ind w:firstLineChars="0" w:firstLine="0"/>
              <w:rPr>
                <w:lang w:val="en-GB"/>
              </w:rPr>
            </w:pPr>
            <w:r>
              <w:rPr>
                <w:lang w:val="en-GB"/>
              </w:rPr>
              <w:t>X</w:t>
            </w:r>
          </w:p>
        </w:tc>
        <w:tc>
          <w:tcPr>
            <w:tcW w:w="1185" w:type="dxa"/>
          </w:tcPr>
          <w:p w14:paraId="1DD53632" w14:textId="77777777" w:rsidR="000C0014" w:rsidRDefault="000C0014" w:rsidP="000C0014">
            <w:pPr>
              <w:pStyle w:val="maintext"/>
              <w:spacing w:before="0" w:after="0" w:line="240" w:lineRule="auto"/>
              <w:ind w:firstLineChars="0" w:firstLine="0"/>
              <w:rPr>
                <w:lang w:val="en-GB"/>
              </w:rPr>
            </w:pPr>
            <w:r>
              <w:rPr>
                <w:lang w:val="en-GB"/>
              </w:rPr>
              <w:t xml:space="preserve">X </w:t>
            </w:r>
          </w:p>
        </w:tc>
        <w:tc>
          <w:tcPr>
            <w:tcW w:w="1186" w:type="dxa"/>
          </w:tcPr>
          <w:p w14:paraId="67108B90" w14:textId="41CE2E5B" w:rsidR="000C0014" w:rsidRDefault="000C0014" w:rsidP="000C0014">
            <w:pPr>
              <w:pStyle w:val="maintext"/>
              <w:spacing w:before="0" w:after="0" w:line="240" w:lineRule="auto"/>
              <w:ind w:firstLineChars="0" w:firstLine="0"/>
              <w:rPr>
                <w:lang w:val="en-GB"/>
              </w:rPr>
            </w:pPr>
          </w:p>
        </w:tc>
      </w:tr>
      <w:tr w:rsidR="000C0014" w14:paraId="50F5CD1E" w14:textId="77777777" w:rsidTr="000C0014">
        <w:tc>
          <w:tcPr>
            <w:tcW w:w="2515" w:type="dxa"/>
          </w:tcPr>
          <w:p w14:paraId="6EDA50EB" w14:textId="5958D9F9" w:rsidR="000C0014" w:rsidRDefault="000C0014" w:rsidP="000C0014">
            <w:pPr>
              <w:pStyle w:val="maintext"/>
              <w:spacing w:before="0" w:after="0" w:line="240" w:lineRule="auto"/>
              <w:ind w:firstLineChars="0" w:firstLine="0"/>
              <w:jc w:val="left"/>
              <w:rPr>
                <w:lang w:val="en-GB"/>
              </w:rPr>
            </w:pPr>
            <w:r w:rsidRPr="005954EE">
              <w:rPr>
                <w:lang w:val="en-GB"/>
              </w:rPr>
              <w:t>D3) Overly complex and/or sub-optimal MIMO receiver leading to SE loss</w:t>
            </w:r>
          </w:p>
        </w:tc>
        <w:tc>
          <w:tcPr>
            <w:tcW w:w="1185" w:type="dxa"/>
          </w:tcPr>
          <w:p w14:paraId="485F354B" w14:textId="6044C837"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078C4F3F" w14:textId="35DA9826" w:rsidR="000C0014" w:rsidRDefault="000C0014" w:rsidP="000C0014">
            <w:pPr>
              <w:pStyle w:val="maintext"/>
              <w:spacing w:before="0" w:after="0" w:line="240" w:lineRule="auto"/>
              <w:ind w:firstLineChars="0" w:firstLine="0"/>
              <w:rPr>
                <w:lang w:val="en-GB"/>
              </w:rPr>
            </w:pPr>
          </w:p>
        </w:tc>
        <w:tc>
          <w:tcPr>
            <w:tcW w:w="1185" w:type="dxa"/>
          </w:tcPr>
          <w:p w14:paraId="2CC8E4ED" w14:textId="6420D355" w:rsidR="000C0014" w:rsidRDefault="000C0014" w:rsidP="000C0014">
            <w:pPr>
              <w:pStyle w:val="maintext"/>
              <w:spacing w:before="0" w:after="0" w:line="240" w:lineRule="auto"/>
              <w:ind w:firstLineChars="0" w:firstLine="0"/>
              <w:rPr>
                <w:lang w:val="en-GB"/>
              </w:rPr>
            </w:pPr>
            <w:r>
              <w:rPr>
                <w:lang w:val="en-GB"/>
              </w:rPr>
              <w:t>X</w:t>
            </w:r>
          </w:p>
        </w:tc>
        <w:tc>
          <w:tcPr>
            <w:tcW w:w="1186" w:type="dxa"/>
          </w:tcPr>
          <w:p w14:paraId="3203250D" w14:textId="77777777" w:rsidR="000C0014" w:rsidRDefault="000C0014" w:rsidP="000C0014">
            <w:pPr>
              <w:pStyle w:val="maintext"/>
              <w:spacing w:before="0" w:after="0" w:line="240" w:lineRule="auto"/>
              <w:ind w:firstLineChars="0" w:firstLine="0"/>
              <w:rPr>
                <w:lang w:val="en-GB"/>
              </w:rPr>
            </w:pPr>
          </w:p>
        </w:tc>
        <w:tc>
          <w:tcPr>
            <w:tcW w:w="1185" w:type="dxa"/>
          </w:tcPr>
          <w:p w14:paraId="1510D528" w14:textId="77777777" w:rsidR="000C0014" w:rsidRDefault="000C0014" w:rsidP="000C0014">
            <w:pPr>
              <w:pStyle w:val="maintext"/>
              <w:spacing w:before="0" w:after="0" w:line="240" w:lineRule="auto"/>
              <w:ind w:firstLineChars="0" w:firstLine="0"/>
              <w:rPr>
                <w:lang w:val="en-GB"/>
              </w:rPr>
            </w:pPr>
          </w:p>
        </w:tc>
        <w:tc>
          <w:tcPr>
            <w:tcW w:w="1186" w:type="dxa"/>
          </w:tcPr>
          <w:p w14:paraId="3DB12C1B" w14:textId="1C54414A" w:rsidR="000C0014" w:rsidRDefault="000C0014" w:rsidP="000C0014">
            <w:pPr>
              <w:pStyle w:val="maintext"/>
              <w:spacing w:before="0" w:after="0" w:line="240" w:lineRule="auto"/>
              <w:ind w:firstLineChars="0" w:firstLine="0"/>
              <w:rPr>
                <w:lang w:val="en-GB"/>
              </w:rPr>
            </w:pPr>
            <w:r>
              <w:rPr>
                <w:lang w:val="en-GB"/>
              </w:rPr>
              <w:t>X</w:t>
            </w:r>
          </w:p>
        </w:tc>
      </w:tr>
    </w:tbl>
    <w:p w14:paraId="0600F770" w14:textId="77777777" w:rsidR="00F74B7F" w:rsidRDefault="00F74B7F" w:rsidP="00B26AD6">
      <w:pPr>
        <w:pStyle w:val="maintext"/>
        <w:ind w:firstLineChars="0" w:firstLine="0"/>
        <w:rPr>
          <w:lang w:val="en-GB"/>
        </w:rPr>
      </w:pPr>
    </w:p>
    <w:p w14:paraId="3AC55FC4" w14:textId="3A5C91AF" w:rsidR="005954EE" w:rsidRDefault="005954EE" w:rsidP="00B26AD6">
      <w:pPr>
        <w:pStyle w:val="maintext"/>
        <w:ind w:firstLineChars="0" w:firstLine="0"/>
        <w:rPr>
          <w:lang w:val="en-GB"/>
        </w:rPr>
      </w:pPr>
      <w:r w:rsidRPr="006073E0">
        <w:rPr>
          <w:b/>
          <w:bCs/>
          <w:lang w:val="en-GB"/>
        </w:rPr>
        <w:t xml:space="preserve">For </w:t>
      </w:r>
      <w:r w:rsidR="009329C1">
        <w:rPr>
          <w:b/>
          <w:bCs/>
          <w:lang w:val="en-GB"/>
        </w:rPr>
        <w:t xml:space="preserve">6GR </w:t>
      </w:r>
      <w:r w:rsidRPr="006073E0">
        <w:rPr>
          <w:b/>
          <w:bCs/>
          <w:lang w:val="en-GB"/>
        </w:rPr>
        <w:t>NTN</w:t>
      </w:r>
      <w:r>
        <w:rPr>
          <w:lang w:val="en-GB"/>
        </w:rPr>
        <w:t xml:space="preserve">, </w:t>
      </w:r>
      <w:r w:rsidR="000C0014">
        <w:rPr>
          <w:lang w:val="en-GB"/>
        </w:rPr>
        <w:t xml:space="preserve">two notions of coverage are often discussed: reach coverage (typically pertaining to a single UE) and area coverage (the number of UEs that can be serviced within a single </w:t>
      </w:r>
      <w:r w:rsidR="00D225BA">
        <w:rPr>
          <w:lang w:val="en-GB"/>
        </w:rPr>
        <w:t xml:space="preserve">beam). </w:t>
      </w:r>
    </w:p>
    <w:p w14:paraId="29D2D5DB" w14:textId="6ABAB59D" w:rsidR="00D225BA" w:rsidRDefault="00D225BA" w:rsidP="00B26AD6">
      <w:pPr>
        <w:pStyle w:val="maintext"/>
        <w:numPr>
          <w:ilvl w:val="0"/>
          <w:numId w:val="52"/>
        </w:numPr>
        <w:ind w:firstLineChars="0"/>
        <w:rPr>
          <w:lang w:val="en-GB"/>
        </w:rPr>
      </w:pPr>
      <w:r>
        <w:rPr>
          <w:lang w:val="en-GB"/>
        </w:rPr>
        <w:t xml:space="preserve">Re area coverage, it is evident that DFT-s-OFDM does not offer any benefit. In fact, some loss is expected mainly due to </w:t>
      </w:r>
      <w:r w:rsidR="008E68A0">
        <w:rPr>
          <w:lang w:val="en-GB"/>
        </w:rPr>
        <w:t xml:space="preserve">the </w:t>
      </w:r>
      <w:r>
        <w:rPr>
          <w:lang w:val="en-GB"/>
        </w:rPr>
        <w:t>loss of multiplexing efficiency</w:t>
      </w:r>
      <w:r w:rsidR="00233304">
        <w:rPr>
          <w:lang w:val="en-GB"/>
        </w:rPr>
        <w:t xml:space="preserve"> (since different satellite beams are TDM-ed and within a single beam, multiple UEs are FDM-ed)</w:t>
      </w:r>
      <w:r>
        <w:rPr>
          <w:lang w:val="en-GB"/>
        </w:rPr>
        <w:t xml:space="preserve"> and compromised MIMO performance.</w:t>
      </w:r>
    </w:p>
    <w:p w14:paraId="15E82F22" w14:textId="3919FFFE" w:rsidR="00D225BA" w:rsidRDefault="00D225BA" w:rsidP="00B26AD6">
      <w:pPr>
        <w:pStyle w:val="maintext"/>
        <w:numPr>
          <w:ilvl w:val="0"/>
          <w:numId w:val="52"/>
        </w:numPr>
        <w:ind w:firstLineChars="0"/>
        <w:rPr>
          <w:lang w:val="en-GB"/>
        </w:rPr>
      </w:pPr>
      <w:r>
        <w:rPr>
          <w:lang w:val="en-GB"/>
        </w:rPr>
        <w:t>Re reach coverage, it can be argued that the PAPR reduction benefit can result in some DL coverage gain when only a single</w:t>
      </w:r>
      <w:r w:rsidR="00B972C9">
        <w:rPr>
          <w:lang w:val="en-GB"/>
        </w:rPr>
        <w:t xml:space="preserve"> </w:t>
      </w:r>
      <w:r>
        <w:rPr>
          <w:lang w:val="en-GB"/>
        </w:rPr>
        <w:t>UE is serviced with one beam with a single-layer</w:t>
      </w:r>
      <w:r w:rsidR="00B972C9">
        <w:rPr>
          <w:lang w:val="en-GB"/>
        </w:rPr>
        <w:t>,</w:t>
      </w:r>
      <w:r>
        <w:rPr>
          <w:lang w:val="en-GB"/>
        </w:rPr>
        <w:t xml:space="preserve"> with </w:t>
      </w:r>
      <w:r w:rsidR="00B9538B">
        <w:rPr>
          <w:lang w:val="en-GB"/>
        </w:rPr>
        <w:t>higher-order modulation</w:t>
      </w:r>
      <w:r w:rsidR="00B972C9">
        <w:rPr>
          <w:lang w:val="en-GB"/>
        </w:rPr>
        <w:t xml:space="preserve">, on one component carrier, with contiguous FDRA, </w:t>
      </w:r>
      <w:r w:rsidR="008E68A0">
        <w:rPr>
          <w:lang w:val="en-GB"/>
        </w:rPr>
        <w:t>with an economical</w:t>
      </w:r>
      <w:r w:rsidR="00B972C9">
        <w:rPr>
          <w:lang w:val="en-GB"/>
        </w:rPr>
        <w:t xml:space="preserve"> PA </w:t>
      </w:r>
      <w:r w:rsidR="008E68A0">
        <w:rPr>
          <w:lang w:val="en-GB"/>
        </w:rPr>
        <w:t xml:space="preserve">that </w:t>
      </w:r>
      <w:r w:rsidR="00B972C9">
        <w:rPr>
          <w:lang w:val="en-GB"/>
        </w:rPr>
        <w:t>needs to back-off. Although this would be a rare case,</w:t>
      </w:r>
      <w:r w:rsidR="00350926">
        <w:rPr>
          <w:lang w:val="en-GB"/>
        </w:rPr>
        <w:t xml:space="preserve"> </w:t>
      </w:r>
      <w:r w:rsidR="007E5C03">
        <w:rPr>
          <w:lang w:val="en-GB"/>
        </w:rPr>
        <w:t xml:space="preserve">given the very large cell size of NTN and the small time available for UEs to be scheduled by a given satellite, a </w:t>
      </w:r>
      <w:r w:rsidR="00350926">
        <w:rPr>
          <w:lang w:val="en-GB"/>
        </w:rPr>
        <w:t xml:space="preserve">notable </w:t>
      </w:r>
      <w:r w:rsidR="007E5C03">
        <w:rPr>
          <w:lang w:val="en-GB"/>
        </w:rPr>
        <w:t xml:space="preserve">occasional </w:t>
      </w:r>
      <w:r w:rsidR="00350926">
        <w:rPr>
          <w:lang w:val="en-GB"/>
        </w:rPr>
        <w:t xml:space="preserve">DL coverage gain is </w:t>
      </w:r>
      <w:r w:rsidR="000267AA">
        <w:rPr>
          <w:lang w:val="en-GB"/>
        </w:rPr>
        <w:t xml:space="preserve">still </w:t>
      </w:r>
      <w:r w:rsidR="00350926">
        <w:rPr>
          <w:lang w:val="en-GB"/>
        </w:rPr>
        <w:t xml:space="preserve">not expected. To illustrate this scenario, the following table depicts the PAPR difference between DFT-s-OFDM and CP-OFDM assuming a typical </w:t>
      </w:r>
      <w:r w:rsidR="000267AA">
        <w:rPr>
          <w:lang w:val="en-GB"/>
        </w:rPr>
        <w:t xml:space="preserve">LEO scenario and </w:t>
      </w:r>
      <w:r w:rsidR="00350926">
        <w:rPr>
          <w:lang w:val="en-GB"/>
        </w:rPr>
        <w:t xml:space="preserve">Ku-band (~10-GHz) with 100MHz </w:t>
      </w:r>
      <w:r w:rsidR="00FD50FB">
        <w:rPr>
          <w:lang w:val="en-GB"/>
        </w:rPr>
        <w:t xml:space="preserve">channel bandwidth and </w:t>
      </w:r>
      <w:r w:rsidR="00350926">
        <w:rPr>
          <w:lang w:val="en-GB"/>
        </w:rPr>
        <w:t>contiguous FDRA</w:t>
      </w:r>
      <w:r w:rsidR="000267AA">
        <w:rPr>
          <w:lang w:val="en-GB"/>
        </w:rPr>
        <w:t xml:space="preserve"> for one UE</w:t>
      </w:r>
      <w:r w:rsidR="005330FA">
        <w:rPr>
          <w:lang w:val="en-GB"/>
        </w:rPr>
        <w:t xml:space="preserve">. Observe that even with only 8 active antennas (6GR NTN satellites </w:t>
      </w:r>
      <w:r w:rsidR="007E5C03">
        <w:rPr>
          <w:lang w:val="en-GB"/>
        </w:rPr>
        <w:t xml:space="preserve">are expected to </w:t>
      </w:r>
      <w:r w:rsidR="005330FA">
        <w:rPr>
          <w:lang w:val="en-GB"/>
        </w:rPr>
        <w:t xml:space="preserve">employ </w:t>
      </w:r>
      <w:r w:rsidR="007E5C03">
        <w:rPr>
          <w:lang w:val="en-GB"/>
        </w:rPr>
        <w:t xml:space="preserve">many </w:t>
      </w:r>
      <w:r w:rsidR="005330FA">
        <w:rPr>
          <w:lang w:val="en-GB"/>
        </w:rPr>
        <w:t xml:space="preserve">more active antennas), the PAPR difference is </w:t>
      </w:r>
      <w:r w:rsidR="006073E0">
        <w:rPr>
          <w:lang w:val="en-GB"/>
        </w:rPr>
        <w:t>~</w:t>
      </w:r>
      <w:r w:rsidR="005330FA">
        <w:rPr>
          <w:lang w:val="en-GB"/>
        </w:rPr>
        <w:t xml:space="preserve">0.3dB. </w:t>
      </w:r>
      <w:r w:rsidR="00233304">
        <w:rPr>
          <w:lang w:val="en-GB"/>
        </w:rPr>
        <w:t xml:space="preserve">Even in this </w:t>
      </w:r>
      <w:r w:rsidR="00D7302D">
        <w:rPr>
          <w:lang w:val="en-GB"/>
        </w:rPr>
        <w:t>extreme corner</w:t>
      </w:r>
      <w:r w:rsidR="00233304">
        <w:rPr>
          <w:lang w:val="en-GB"/>
        </w:rPr>
        <w:t xml:space="preserve"> case, s</w:t>
      </w:r>
      <w:r w:rsidR="005330FA">
        <w:rPr>
          <w:lang w:val="en-GB"/>
        </w:rPr>
        <w:t>uch a small difference</w:t>
      </w:r>
      <w:r w:rsidR="00233304">
        <w:rPr>
          <w:lang w:val="en-GB"/>
        </w:rPr>
        <w:t xml:space="preserve"> </w:t>
      </w:r>
      <w:r w:rsidR="006073E0">
        <w:rPr>
          <w:lang w:val="en-GB"/>
        </w:rPr>
        <w:t>is unlikely to result in</w:t>
      </w:r>
      <w:r w:rsidR="005330FA">
        <w:rPr>
          <w:lang w:val="en-GB"/>
        </w:rPr>
        <w:t xml:space="preserve"> notable DL coverage gain</w:t>
      </w:r>
      <w:r w:rsidR="007E5C03">
        <w:rPr>
          <w:lang w:val="en-GB"/>
        </w:rPr>
        <w:t xml:space="preserve"> or have any impact on spectral efficiency</w:t>
      </w:r>
      <w:r w:rsidR="005330FA">
        <w:rPr>
          <w:lang w:val="en-GB"/>
        </w:rPr>
        <w:t>.</w:t>
      </w:r>
      <w:r>
        <w:rPr>
          <w:lang w:val="en-GB"/>
        </w:rPr>
        <w:t xml:space="preserve"> </w:t>
      </w:r>
    </w:p>
    <w:p w14:paraId="672E8F5C" w14:textId="36322FBB" w:rsidR="00564F5D" w:rsidRDefault="00564F5D" w:rsidP="00B26AD6">
      <w:pPr>
        <w:pStyle w:val="maintext"/>
        <w:numPr>
          <w:ilvl w:val="0"/>
          <w:numId w:val="52"/>
        </w:numPr>
        <w:ind w:firstLineChars="0"/>
        <w:rPr>
          <w:lang w:val="en-GB"/>
        </w:rPr>
      </w:pPr>
      <w:r>
        <w:rPr>
          <w:lang w:val="en-GB"/>
        </w:rPr>
        <w:t>Note that the main tools for ensuring DL coverage for NTN are beamforming with active antenna arrays and CA (hence the support of advanced multi-carrier PA). If additional reach coverage is required, DL repetition can be used. DL repetition incurs much less impact on UE receiver complexity</w:t>
      </w:r>
      <w:r w:rsidR="004349D7">
        <w:rPr>
          <w:lang w:val="en-GB"/>
        </w:rPr>
        <w:t>, no risk of diverging NTN RAT,</w:t>
      </w:r>
      <w:r>
        <w:rPr>
          <w:lang w:val="en-GB"/>
        </w:rPr>
        <w:t xml:space="preserve"> and results in no loss of multiplexing efficiency (cf. [5] as thoroughly investigated in Rel-19 NTN). </w:t>
      </w:r>
    </w:p>
    <w:p w14:paraId="2747E99D" w14:textId="77777777" w:rsidR="00872507" w:rsidRDefault="00872507" w:rsidP="00EA1A98">
      <w:pPr>
        <w:pStyle w:val="maintext"/>
        <w:spacing w:before="120" w:after="120" w:line="240" w:lineRule="auto"/>
        <w:ind w:firstLineChars="0" w:firstLine="0"/>
        <w:rPr>
          <w:lang w:val="en-GB"/>
        </w:rPr>
      </w:pPr>
    </w:p>
    <w:tbl>
      <w:tblPr>
        <w:tblStyle w:val="TableGrid"/>
        <w:tblW w:w="0" w:type="auto"/>
        <w:jc w:val="center"/>
        <w:tblLook w:val="04A0" w:firstRow="1" w:lastRow="0" w:firstColumn="1" w:lastColumn="0" w:noHBand="0" w:noVBand="1"/>
      </w:tblPr>
      <w:tblGrid>
        <w:gridCol w:w="1713"/>
        <w:gridCol w:w="1914"/>
        <w:gridCol w:w="2038"/>
      </w:tblGrid>
      <w:tr w:rsidR="00233304" w14:paraId="176BC267" w14:textId="77777777" w:rsidTr="006073E0">
        <w:trPr>
          <w:trHeight w:val="372"/>
          <w:jc w:val="center"/>
        </w:trPr>
        <w:tc>
          <w:tcPr>
            <w:tcW w:w="1713" w:type="dxa"/>
            <w:vMerge w:val="restart"/>
            <w:shd w:val="clear" w:color="auto" w:fill="D9D9D9" w:themeFill="background1" w:themeFillShade="D9"/>
          </w:tcPr>
          <w:p w14:paraId="43081021" w14:textId="5C777EA6" w:rsidR="00233304" w:rsidRPr="00233304" w:rsidRDefault="00233304" w:rsidP="00233304">
            <w:pPr>
              <w:rPr>
                <w:b/>
                <w:bCs/>
              </w:rPr>
            </w:pPr>
            <w:r w:rsidRPr="00233304">
              <w:rPr>
                <w:b/>
                <w:bCs/>
              </w:rPr>
              <w:t># active antennas</w:t>
            </w:r>
          </w:p>
        </w:tc>
        <w:tc>
          <w:tcPr>
            <w:tcW w:w="3952" w:type="dxa"/>
            <w:gridSpan w:val="2"/>
            <w:shd w:val="clear" w:color="auto" w:fill="D9D9D9" w:themeFill="background1" w:themeFillShade="D9"/>
          </w:tcPr>
          <w:p w14:paraId="275F8B32" w14:textId="7FE5EAD0" w:rsidR="00233304" w:rsidRPr="00233304" w:rsidRDefault="00233304" w:rsidP="008918EC">
            <w:pPr>
              <w:rPr>
                <w:b/>
                <w:bCs/>
              </w:rPr>
            </w:pPr>
            <w:r w:rsidRPr="00233304">
              <w:rPr>
                <w:b/>
                <w:bCs/>
              </w:rPr>
              <w:t xml:space="preserve">PAPR difference (dB) between DFT-s-OFDM and CP-OFDM at </w:t>
            </w:r>
            <w:r w:rsidR="005D1CA2">
              <w:rPr>
                <w:b/>
                <w:bCs/>
              </w:rPr>
              <w:t>10</w:t>
            </w:r>
            <w:r w:rsidRPr="00233304">
              <w:rPr>
                <w:b/>
                <w:bCs/>
              </w:rPr>
              <w:t xml:space="preserve">% tile </w:t>
            </w:r>
          </w:p>
        </w:tc>
      </w:tr>
      <w:tr w:rsidR="00233304" w14:paraId="5C466CF1" w14:textId="77777777" w:rsidTr="00233304">
        <w:trPr>
          <w:trHeight w:val="165"/>
          <w:jc w:val="center"/>
        </w:trPr>
        <w:tc>
          <w:tcPr>
            <w:tcW w:w="1713" w:type="dxa"/>
            <w:vMerge/>
            <w:shd w:val="clear" w:color="auto" w:fill="D9D9D9" w:themeFill="background1" w:themeFillShade="D9"/>
          </w:tcPr>
          <w:p w14:paraId="1C0D969A" w14:textId="25F8FFBB" w:rsidR="00233304" w:rsidRPr="00233304" w:rsidRDefault="00233304" w:rsidP="00233304">
            <w:pPr>
              <w:rPr>
                <w:b/>
                <w:bCs/>
              </w:rPr>
            </w:pPr>
          </w:p>
        </w:tc>
        <w:tc>
          <w:tcPr>
            <w:tcW w:w="1914" w:type="dxa"/>
            <w:shd w:val="clear" w:color="auto" w:fill="D9D9D9" w:themeFill="background1" w:themeFillShade="D9"/>
          </w:tcPr>
          <w:p w14:paraId="505759BA" w14:textId="31895679" w:rsidR="00233304" w:rsidRPr="00233304" w:rsidRDefault="00233304" w:rsidP="00233304">
            <w:pPr>
              <w:rPr>
                <w:b/>
                <w:bCs/>
              </w:rPr>
            </w:pPr>
            <w:r w:rsidRPr="00233304">
              <w:rPr>
                <w:b/>
                <w:bCs/>
              </w:rPr>
              <w:t>16QAM</w:t>
            </w:r>
          </w:p>
        </w:tc>
        <w:tc>
          <w:tcPr>
            <w:tcW w:w="2038" w:type="dxa"/>
            <w:shd w:val="clear" w:color="auto" w:fill="D9D9D9" w:themeFill="background1" w:themeFillShade="D9"/>
          </w:tcPr>
          <w:p w14:paraId="5BEADDA8" w14:textId="50E768D3" w:rsidR="00233304" w:rsidRPr="00233304" w:rsidRDefault="00233304" w:rsidP="00233304">
            <w:pPr>
              <w:rPr>
                <w:b/>
                <w:bCs/>
              </w:rPr>
            </w:pPr>
            <w:r w:rsidRPr="00233304">
              <w:rPr>
                <w:b/>
                <w:bCs/>
              </w:rPr>
              <w:t>64QAM</w:t>
            </w:r>
          </w:p>
        </w:tc>
      </w:tr>
      <w:tr w:rsidR="005D1CA2" w14:paraId="0DE440F5" w14:textId="77777777" w:rsidTr="00233304">
        <w:trPr>
          <w:jc w:val="center"/>
        </w:trPr>
        <w:tc>
          <w:tcPr>
            <w:tcW w:w="1713" w:type="dxa"/>
          </w:tcPr>
          <w:p w14:paraId="14CE3D82" w14:textId="77777777" w:rsidR="005D1CA2" w:rsidRDefault="005D1CA2" w:rsidP="005D1CA2">
            <w:r>
              <w:lastRenderedPageBreak/>
              <w:t>8</w:t>
            </w:r>
          </w:p>
        </w:tc>
        <w:tc>
          <w:tcPr>
            <w:tcW w:w="1914" w:type="dxa"/>
          </w:tcPr>
          <w:p w14:paraId="471A638A" w14:textId="77E31CE0" w:rsidR="005D1CA2" w:rsidRPr="00233304" w:rsidRDefault="005D1CA2" w:rsidP="005D1CA2">
            <w:pPr>
              <w:rPr>
                <w:highlight w:val="yellow"/>
              </w:rPr>
            </w:pPr>
            <w:r w:rsidRPr="000C0170">
              <w:t>0.3</w:t>
            </w:r>
            <w:r>
              <w:t>7</w:t>
            </w:r>
          </w:p>
        </w:tc>
        <w:tc>
          <w:tcPr>
            <w:tcW w:w="2038" w:type="dxa"/>
          </w:tcPr>
          <w:p w14:paraId="10AB1228" w14:textId="3E15C4F6" w:rsidR="005D1CA2" w:rsidRDefault="005D1CA2" w:rsidP="005D1CA2">
            <w:r w:rsidRPr="004C430C">
              <w:t>0.3</w:t>
            </w:r>
            <w:r>
              <w:t>3</w:t>
            </w:r>
          </w:p>
        </w:tc>
      </w:tr>
      <w:tr w:rsidR="005D1CA2" w14:paraId="54CEE26A" w14:textId="77777777" w:rsidTr="00233304">
        <w:trPr>
          <w:jc w:val="center"/>
        </w:trPr>
        <w:tc>
          <w:tcPr>
            <w:tcW w:w="1713" w:type="dxa"/>
          </w:tcPr>
          <w:p w14:paraId="089CA1DE" w14:textId="77777777" w:rsidR="005D1CA2" w:rsidRDefault="005D1CA2" w:rsidP="005D1CA2">
            <w:r>
              <w:t>16</w:t>
            </w:r>
          </w:p>
        </w:tc>
        <w:tc>
          <w:tcPr>
            <w:tcW w:w="1914" w:type="dxa"/>
          </w:tcPr>
          <w:p w14:paraId="7BFA7139" w14:textId="3CDA6CF4" w:rsidR="005D1CA2" w:rsidRPr="00233304" w:rsidRDefault="005D1CA2" w:rsidP="005D1CA2">
            <w:pPr>
              <w:rPr>
                <w:highlight w:val="yellow"/>
              </w:rPr>
            </w:pPr>
            <w:r w:rsidRPr="000C0170">
              <w:t>0.33</w:t>
            </w:r>
          </w:p>
        </w:tc>
        <w:tc>
          <w:tcPr>
            <w:tcW w:w="2038" w:type="dxa"/>
          </w:tcPr>
          <w:p w14:paraId="4B77FA6C" w14:textId="68D4508A" w:rsidR="005D1CA2" w:rsidRDefault="005D1CA2" w:rsidP="005D1CA2">
            <w:r w:rsidRPr="004C430C">
              <w:t>0.31</w:t>
            </w:r>
          </w:p>
        </w:tc>
      </w:tr>
      <w:tr w:rsidR="005D1CA2" w14:paraId="18D66C3E" w14:textId="77777777" w:rsidTr="00233304">
        <w:trPr>
          <w:jc w:val="center"/>
        </w:trPr>
        <w:tc>
          <w:tcPr>
            <w:tcW w:w="1713" w:type="dxa"/>
          </w:tcPr>
          <w:p w14:paraId="1FD0ECE7" w14:textId="77777777" w:rsidR="005D1CA2" w:rsidRDefault="005D1CA2" w:rsidP="005D1CA2">
            <w:r>
              <w:t>32</w:t>
            </w:r>
          </w:p>
        </w:tc>
        <w:tc>
          <w:tcPr>
            <w:tcW w:w="1914" w:type="dxa"/>
          </w:tcPr>
          <w:p w14:paraId="2D1D1F14" w14:textId="12604D3E" w:rsidR="005D1CA2" w:rsidRPr="00233304" w:rsidRDefault="005D1CA2" w:rsidP="005D1CA2">
            <w:pPr>
              <w:rPr>
                <w:highlight w:val="yellow"/>
              </w:rPr>
            </w:pPr>
            <w:r w:rsidRPr="000C0170">
              <w:t>0.31</w:t>
            </w:r>
          </w:p>
        </w:tc>
        <w:tc>
          <w:tcPr>
            <w:tcW w:w="2038" w:type="dxa"/>
          </w:tcPr>
          <w:p w14:paraId="3ACE566D" w14:textId="263018A5" w:rsidR="005D1CA2" w:rsidRDefault="005D1CA2" w:rsidP="005D1CA2">
            <w:r w:rsidRPr="004C430C">
              <w:t>0.3</w:t>
            </w:r>
            <w:r>
              <w:t>1</w:t>
            </w:r>
          </w:p>
        </w:tc>
      </w:tr>
    </w:tbl>
    <w:p w14:paraId="4EF8EB92" w14:textId="15B4EA62" w:rsidR="005330FA" w:rsidRDefault="005330FA" w:rsidP="00EA1A98">
      <w:pPr>
        <w:pStyle w:val="maintext"/>
        <w:spacing w:before="120" w:after="120" w:line="240" w:lineRule="auto"/>
        <w:ind w:firstLineChars="0" w:firstLine="0"/>
        <w:rPr>
          <w:lang w:val="en-GB"/>
        </w:rPr>
      </w:pPr>
    </w:p>
    <w:p w14:paraId="242908AD" w14:textId="02FD54E2" w:rsidR="009329C1" w:rsidRDefault="001B2C59" w:rsidP="00B26AD6">
      <w:pPr>
        <w:pStyle w:val="maintext"/>
        <w:ind w:firstLineChars="0" w:firstLine="0"/>
        <w:rPr>
          <w:lang w:val="en-GB"/>
        </w:rPr>
      </w:pPr>
      <w:r w:rsidRPr="001B2C59">
        <w:rPr>
          <w:b/>
          <w:bCs/>
          <w:lang w:val="en-GB"/>
        </w:rPr>
        <w:t xml:space="preserve">For </w:t>
      </w:r>
      <w:r w:rsidR="009329C1">
        <w:rPr>
          <w:b/>
          <w:bCs/>
          <w:lang w:val="en-GB"/>
        </w:rPr>
        <w:t xml:space="preserve">6GR </w:t>
      </w:r>
      <w:r w:rsidRPr="001B2C59">
        <w:rPr>
          <w:b/>
          <w:bCs/>
          <w:lang w:val="en-GB"/>
        </w:rPr>
        <w:t>IoT</w:t>
      </w:r>
      <w:r>
        <w:rPr>
          <w:lang w:val="en-GB"/>
        </w:rPr>
        <w:t>, it is expected that the UE</w:t>
      </w:r>
      <w:r w:rsidR="00326CD4">
        <w:rPr>
          <w:lang w:val="en-GB"/>
        </w:rPr>
        <w:t xml:space="preserve"> receives 1-layer DL transmission most of the time </w:t>
      </w:r>
      <w:r w:rsidR="00D10DC2">
        <w:rPr>
          <w:lang w:val="en-GB"/>
        </w:rPr>
        <w:t xml:space="preserve">regardless </w:t>
      </w:r>
      <w:r w:rsidR="00326CD4">
        <w:rPr>
          <w:lang w:val="en-GB"/>
        </w:rPr>
        <w:t>whether the IoT devices support 1RX or 2RX</w:t>
      </w:r>
      <w:r w:rsidR="00931FF8">
        <w:rPr>
          <w:lang w:val="en-GB"/>
        </w:rPr>
        <w:t xml:space="preserve"> antennas</w:t>
      </w:r>
      <w:r w:rsidR="00326CD4">
        <w:rPr>
          <w:lang w:val="en-GB"/>
        </w:rPr>
        <w:t>.</w:t>
      </w:r>
      <w:r w:rsidR="00C61EEA">
        <w:rPr>
          <w:lang w:val="en-GB"/>
        </w:rPr>
        <w:t xml:space="preserve"> In such use case, the best-case scenario for DFT-s-OFDM is whether DFT-s-OFDM can facilitate higher throughput than CP-OFDM</w:t>
      </w:r>
      <w:r w:rsidR="00326CD4">
        <w:rPr>
          <w:lang w:val="en-GB"/>
        </w:rPr>
        <w:t xml:space="preserve"> </w:t>
      </w:r>
      <w:r w:rsidR="00C61EEA">
        <w:rPr>
          <w:lang w:val="en-GB"/>
        </w:rPr>
        <w:t xml:space="preserve">assuming a single-UE being scheduled. </w:t>
      </w:r>
      <w:r w:rsidR="009329C1">
        <w:rPr>
          <w:lang w:val="en-GB"/>
        </w:rPr>
        <w:t>In addition:</w:t>
      </w:r>
    </w:p>
    <w:p w14:paraId="5C24C79B" w14:textId="20A29D49" w:rsidR="00224F71" w:rsidRDefault="00C61EEA" w:rsidP="00B26AD6">
      <w:pPr>
        <w:pStyle w:val="maintext"/>
        <w:numPr>
          <w:ilvl w:val="0"/>
          <w:numId w:val="53"/>
        </w:numPr>
        <w:ind w:firstLineChars="0"/>
        <w:rPr>
          <w:lang w:val="en-GB"/>
        </w:rPr>
      </w:pPr>
      <w:r>
        <w:rPr>
          <w:lang w:val="en-GB"/>
        </w:rPr>
        <w:t xml:space="preserve">64QAM would </w:t>
      </w:r>
      <w:r w:rsidR="00664C8D">
        <w:rPr>
          <w:lang w:val="en-GB"/>
        </w:rPr>
        <w:t xml:space="preserve">most likely </w:t>
      </w:r>
      <w:r>
        <w:rPr>
          <w:lang w:val="en-GB"/>
        </w:rPr>
        <w:t xml:space="preserve">be the maximum modulation order supported by </w:t>
      </w:r>
      <w:r w:rsidR="009329C1">
        <w:rPr>
          <w:lang w:val="en-GB"/>
        </w:rPr>
        <w:t xml:space="preserve">6GR </w:t>
      </w:r>
      <w:r>
        <w:rPr>
          <w:lang w:val="en-GB"/>
        </w:rPr>
        <w:t>IoT UEs,</w:t>
      </w:r>
      <w:r w:rsidR="009329C1">
        <w:rPr>
          <w:lang w:val="en-GB"/>
        </w:rPr>
        <w:t xml:space="preserve"> and </w:t>
      </w:r>
    </w:p>
    <w:p w14:paraId="00FDE4C1" w14:textId="3DDF21B5" w:rsidR="009329C1" w:rsidRDefault="009329C1" w:rsidP="00B26AD6">
      <w:pPr>
        <w:pStyle w:val="maintext"/>
        <w:numPr>
          <w:ilvl w:val="0"/>
          <w:numId w:val="53"/>
        </w:numPr>
        <w:ind w:firstLineChars="0"/>
        <w:rPr>
          <w:lang w:val="en-GB"/>
        </w:rPr>
      </w:pPr>
      <w:r>
        <w:rPr>
          <w:lang w:val="en-GB"/>
        </w:rPr>
        <w:t xml:space="preserve">6GR IoT, as a vertical, shares a same RAT as 6GR </w:t>
      </w:r>
      <w:proofErr w:type="spellStart"/>
      <w:r>
        <w:rPr>
          <w:lang w:val="en-GB"/>
        </w:rPr>
        <w:t>eMBB</w:t>
      </w:r>
      <w:proofErr w:type="spellEnd"/>
      <w:r>
        <w:rPr>
          <w:lang w:val="en-GB"/>
        </w:rPr>
        <w:t xml:space="preserve"> (consistent with the “single technology framework” goal for 6GR) and hence a same base station with a same set of PA capabilities. </w:t>
      </w:r>
    </w:p>
    <w:p w14:paraId="04FB9A1A" w14:textId="4BAE107B" w:rsidR="009329C1" w:rsidRDefault="009329C1" w:rsidP="00B26AD6">
      <w:pPr>
        <w:pStyle w:val="maintext"/>
        <w:ind w:firstLineChars="0" w:firstLine="0"/>
        <w:rPr>
          <w:lang w:val="en-GB"/>
        </w:rPr>
      </w:pPr>
      <w:r>
        <w:rPr>
          <w:lang w:val="en-GB"/>
        </w:rPr>
        <w:t xml:space="preserve">Considering the above, it is not expected that </w:t>
      </w:r>
      <w:r w:rsidR="00553B85">
        <w:rPr>
          <w:lang w:val="en-GB"/>
        </w:rPr>
        <w:t xml:space="preserve">a </w:t>
      </w:r>
      <w:r>
        <w:rPr>
          <w:lang w:val="en-GB"/>
        </w:rPr>
        <w:t xml:space="preserve">base station PA </w:t>
      </w:r>
      <w:r w:rsidR="003D5C3E">
        <w:rPr>
          <w:lang w:val="en-GB"/>
        </w:rPr>
        <w:t xml:space="preserve">used for 6GR </w:t>
      </w:r>
      <w:r>
        <w:rPr>
          <w:lang w:val="en-GB"/>
        </w:rPr>
        <w:t xml:space="preserve">would be required to back off to enable DL transmission with the highest throughput. Again, this renders the PAPR reduction from DFT-s-OFDM inconsequential. </w:t>
      </w:r>
    </w:p>
    <w:p w14:paraId="7D0F45FC" w14:textId="4C5A3FF1" w:rsidR="00F94CC6" w:rsidRDefault="00F94CC6" w:rsidP="00B26AD6">
      <w:pPr>
        <w:pStyle w:val="maintext"/>
        <w:ind w:firstLineChars="0" w:firstLine="0"/>
        <w:rPr>
          <w:lang w:val="en-GB"/>
        </w:rPr>
      </w:pPr>
      <w:r w:rsidRPr="00F94CC6">
        <w:rPr>
          <w:b/>
          <w:bCs/>
          <w:lang w:val="en-GB"/>
        </w:rPr>
        <w:t xml:space="preserve">For 6GR deployments in the prospective new </w:t>
      </w:r>
      <w:r>
        <w:rPr>
          <w:b/>
          <w:bCs/>
          <w:lang w:val="en-GB"/>
        </w:rPr>
        <w:t>FR</w:t>
      </w:r>
      <w:r w:rsidR="00D72F28">
        <w:rPr>
          <w:b/>
          <w:bCs/>
          <w:lang w:val="en-GB"/>
        </w:rPr>
        <w:t>3</w:t>
      </w:r>
      <w:r>
        <w:rPr>
          <w:b/>
          <w:bCs/>
          <w:lang w:val="en-GB"/>
        </w:rPr>
        <w:t xml:space="preserve"> band</w:t>
      </w:r>
      <w:r>
        <w:rPr>
          <w:lang w:val="en-GB"/>
        </w:rPr>
        <w:t xml:space="preserve"> (around 7GHz and, perhaps, around 15GHz),</w:t>
      </w:r>
      <w:r w:rsidR="00467317">
        <w:rPr>
          <w:lang w:val="en-GB"/>
        </w:rPr>
        <w:t xml:space="preserve"> it is expected that such bands are primarily TDD. The limiting factor would then be UL coverage which should be </w:t>
      </w:r>
      <w:r w:rsidR="00C22F66">
        <w:rPr>
          <w:lang w:val="en-GB"/>
        </w:rPr>
        <w:t xml:space="preserve">made </w:t>
      </w:r>
      <w:r w:rsidR="00467317">
        <w:rPr>
          <w:lang w:val="en-GB"/>
        </w:rPr>
        <w:t xml:space="preserve">comparable to the UL coverage of FR1. To achieve this goal, even larger number of antennas needs to be employed at the base station to compensate for the propagation loss caused by the higher frequencies. The use of more antennas </w:t>
      </w:r>
      <w:r w:rsidR="004132F2">
        <w:rPr>
          <w:lang w:val="en-GB"/>
        </w:rPr>
        <w:t>for receptions by the base station</w:t>
      </w:r>
      <w:r w:rsidR="00467317">
        <w:rPr>
          <w:lang w:val="en-GB"/>
        </w:rPr>
        <w:t xml:space="preserve"> will also lead to utilizing more transmit antennas for DL transmission than that for FR1. Thus, the PAPR advantage from DFT-s-OFDM over CP-OFDM will not translate to any meaningful DL coverage gain.    </w:t>
      </w:r>
      <w:r>
        <w:rPr>
          <w:lang w:val="en-GB"/>
        </w:rPr>
        <w:t xml:space="preserve"> </w:t>
      </w:r>
    </w:p>
    <w:p w14:paraId="2225A1A4" w14:textId="2D987200" w:rsidR="00E32165" w:rsidRDefault="00664C8D" w:rsidP="00B26AD6">
      <w:pPr>
        <w:pStyle w:val="maintext"/>
        <w:ind w:firstLineChars="0" w:firstLine="0"/>
        <w:rPr>
          <w:lang w:val="en-GB"/>
        </w:rPr>
      </w:pPr>
      <w:r>
        <w:rPr>
          <w:lang w:val="en-GB"/>
        </w:rPr>
        <w:t xml:space="preserve">It was also claimed that DL DFT-s-OFDM facilitates </w:t>
      </w:r>
      <w:r w:rsidRPr="00664C8D">
        <w:rPr>
          <w:b/>
          <w:bCs/>
          <w:lang w:val="en-GB"/>
        </w:rPr>
        <w:t>NW energy saving</w:t>
      </w:r>
      <w:r>
        <w:rPr>
          <w:b/>
          <w:bCs/>
          <w:lang w:val="en-GB"/>
        </w:rPr>
        <w:t xml:space="preserve"> </w:t>
      </w:r>
      <w:r w:rsidRPr="00664C8D">
        <w:rPr>
          <w:lang w:val="en-GB"/>
        </w:rPr>
        <w:t xml:space="preserve">due to its PAPR </w:t>
      </w:r>
      <w:r>
        <w:rPr>
          <w:lang w:val="en-GB"/>
        </w:rPr>
        <w:t xml:space="preserve">advantage over </w:t>
      </w:r>
      <w:r w:rsidRPr="00664C8D">
        <w:rPr>
          <w:lang w:val="en-GB"/>
        </w:rPr>
        <w:t>CP-OFDM</w:t>
      </w:r>
      <w:r>
        <w:rPr>
          <w:lang w:val="en-GB"/>
        </w:rPr>
        <w:t>. Unfortunately, the opposite is true as</w:t>
      </w:r>
      <w:r w:rsidR="004132F2">
        <w:rPr>
          <w:lang w:val="en-GB"/>
        </w:rPr>
        <w:t xml:space="preserve"> there won’t be any PAPR advantage in practice while there will be loss in spectral efficiency and therefore an increase in required energy consumption at the base station</w:t>
      </w:r>
      <w:r>
        <w:rPr>
          <w:lang w:val="en-GB"/>
        </w:rPr>
        <w:t xml:space="preserve">. </w:t>
      </w:r>
    </w:p>
    <w:p w14:paraId="4A9D00C7" w14:textId="7D057309" w:rsidR="00664C8D" w:rsidRDefault="0091288A" w:rsidP="00B26AD6">
      <w:pPr>
        <w:pStyle w:val="maintext"/>
        <w:ind w:firstLineChars="0" w:firstLine="0"/>
        <w:rPr>
          <w:lang w:val="en-GB"/>
        </w:rPr>
      </w:pPr>
      <w:r>
        <w:rPr>
          <w:lang w:val="en-GB"/>
        </w:rPr>
        <w:t xml:space="preserve">It was also claimed that DL DFT-s-OFDM could improve coverage for some </w:t>
      </w:r>
      <w:r w:rsidRPr="0091288A">
        <w:rPr>
          <w:b/>
          <w:bCs/>
          <w:lang w:val="en-GB"/>
        </w:rPr>
        <w:t>DL common channels/signals</w:t>
      </w:r>
      <w:r>
        <w:rPr>
          <w:lang w:val="en-GB"/>
        </w:rPr>
        <w:t xml:space="preserve">, or even PDCCH. On top of the drawback explained in D2, as CP-OFDM </w:t>
      </w:r>
      <w:r w:rsidR="004132F2">
        <w:rPr>
          <w:lang w:val="en-GB"/>
        </w:rPr>
        <w:t>would</w:t>
      </w:r>
      <w:r>
        <w:rPr>
          <w:lang w:val="en-GB"/>
        </w:rPr>
        <w:t xml:space="preserve"> </w:t>
      </w:r>
      <w:r w:rsidR="00635BC4">
        <w:rPr>
          <w:lang w:val="en-GB"/>
        </w:rPr>
        <w:t>almost surely</w:t>
      </w:r>
      <w:r>
        <w:rPr>
          <w:lang w:val="en-GB"/>
        </w:rPr>
        <w:t xml:space="preserve"> </w:t>
      </w:r>
      <w:r w:rsidR="004132F2">
        <w:rPr>
          <w:lang w:val="en-GB"/>
        </w:rPr>
        <w:t xml:space="preserve">be </w:t>
      </w:r>
      <w:r>
        <w:rPr>
          <w:lang w:val="en-GB"/>
        </w:rPr>
        <w:t>supported for PDSCH, the PAPR advantage from DFT-s-OFDM will not materialize into DL coverage gain for those channels/signals. To reap the X-dB PAPR advantage, the base station PA needs to operate right at its saturation point so that the PA would be required to back off by X-</w:t>
      </w:r>
      <w:proofErr w:type="spellStart"/>
      <w:r>
        <w:rPr>
          <w:lang w:val="en-GB"/>
        </w:rPr>
        <w:t>dB.</w:t>
      </w:r>
      <w:proofErr w:type="spellEnd"/>
      <w:r>
        <w:rPr>
          <w:lang w:val="en-GB"/>
        </w:rPr>
        <w:t xml:space="preserve"> However, the base station PA is already designed assuming PDSCH transmission with CP-OFDM waveform without having to back off </w:t>
      </w:r>
      <w:r w:rsidR="00981BCF">
        <w:rPr>
          <w:lang w:val="en-GB"/>
        </w:rPr>
        <w:t xml:space="preserve">its </w:t>
      </w:r>
      <w:r>
        <w:rPr>
          <w:lang w:val="en-GB"/>
        </w:rPr>
        <w:t>transmit power by X-</w:t>
      </w:r>
      <w:proofErr w:type="spellStart"/>
      <w:r>
        <w:rPr>
          <w:lang w:val="en-GB"/>
        </w:rPr>
        <w:t>dB.</w:t>
      </w:r>
      <w:proofErr w:type="spellEnd"/>
      <w:r>
        <w:rPr>
          <w:lang w:val="en-GB"/>
        </w:rPr>
        <w:t xml:space="preserve"> This also implies that the hypothetical base station cost/CAPEX reduction from cheaper PAs is non-existent in practice.    </w:t>
      </w:r>
    </w:p>
    <w:p w14:paraId="73864E79" w14:textId="700EC71F" w:rsidR="009E336B" w:rsidRDefault="003645E7" w:rsidP="00B26AD6">
      <w:pPr>
        <w:pStyle w:val="maintext"/>
        <w:ind w:firstLineChars="0" w:firstLine="0"/>
        <w:rPr>
          <w:lang w:val="en-GB"/>
        </w:rPr>
      </w:pPr>
      <w:r>
        <w:rPr>
          <w:lang w:val="en-GB"/>
        </w:rPr>
        <w:t>I</w:t>
      </w:r>
      <w:r w:rsidR="0091288A">
        <w:rPr>
          <w:lang w:val="en-GB"/>
        </w:rPr>
        <w:t xml:space="preserve">t was </w:t>
      </w:r>
      <w:r>
        <w:rPr>
          <w:lang w:val="en-GB"/>
        </w:rPr>
        <w:t xml:space="preserve">also </w:t>
      </w:r>
      <w:r w:rsidR="0091288A">
        <w:rPr>
          <w:lang w:val="en-GB"/>
        </w:rPr>
        <w:t xml:space="preserve">claimed that DFT-s-OFDM can be </w:t>
      </w:r>
      <w:r w:rsidR="009E336B">
        <w:rPr>
          <w:lang w:val="en-GB"/>
        </w:rPr>
        <w:t xml:space="preserve">beneficial </w:t>
      </w:r>
      <w:r w:rsidR="0091288A" w:rsidRPr="0091288A">
        <w:rPr>
          <w:b/>
          <w:bCs/>
          <w:lang w:val="en-GB"/>
        </w:rPr>
        <w:t xml:space="preserve">for </w:t>
      </w:r>
      <w:r w:rsidR="0091288A">
        <w:rPr>
          <w:b/>
          <w:bCs/>
          <w:lang w:val="en-GB"/>
        </w:rPr>
        <w:t xml:space="preserve">6GR </w:t>
      </w:r>
      <w:r w:rsidR="0091288A" w:rsidRPr="0091288A">
        <w:rPr>
          <w:b/>
          <w:bCs/>
          <w:lang w:val="en-GB"/>
        </w:rPr>
        <w:t>ISAC</w:t>
      </w:r>
      <w:r w:rsidR="0091288A">
        <w:rPr>
          <w:lang w:val="en-GB"/>
        </w:rPr>
        <w:t xml:space="preserve"> since its lower PAPR implies better reach coverage</w:t>
      </w:r>
      <w:r w:rsidR="00C85EBE">
        <w:rPr>
          <w:lang w:val="en-GB"/>
        </w:rPr>
        <w:t xml:space="preserve"> for sensing purposes</w:t>
      </w:r>
      <w:r w:rsidR="0091288A">
        <w:rPr>
          <w:lang w:val="en-GB"/>
        </w:rPr>
        <w:t>.</w:t>
      </w:r>
      <w:r w:rsidR="00EC6955">
        <w:rPr>
          <w:lang w:val="en-GB"/>
        </w:rPr>
        <w:t xml:space="preserve"> This claim requires further investigation in ISAC agenda item </w:t>
      </w:r>
      <w:r w:rsidR="009E336B">
        <w:rPr>
          <w:lang w:val="en-GB"/>
        </w:rPr>
        <w:t xml:space="preserve">and it </w:t>
      </w:r>
      <w:r w:rsidR="00EC6955">
        <w:rPr>
          <w:lang w:val="en-GB"/>
        </w:rPr>
        <w:t>is commonly understood that sensing functionality is analogous to ranging-detecting (radar) where waveforms with minimum time-bandwidth product are beneficial. Whether such waveforms should possess low PAPR or not remains to be studied</w:t>
      </w:r>
      <w:r w:rsidR="009E336B">
        <w:rPr>
          <w:lang w:val="en-GB"/>
        </w:rPr>
        <w:t xml:space="preserve"> while also considering that the whole channel BW need not be occupied at a given symbol, that communication may not be precluded in such symbol, and that larger PSD could also be used for ISAC if needed</w:t>
      </w:r>
      <w:r w:rsidR="00EC6955">
        <w:rPr>
          <w:lang w:val="en-GB"/>
        </w:rPr>
        <w:t xml:space="preserve">. </w:t>
      </w:r>
    </w:p>
    <w:p w14:paraId="3F169C93" w14:textId="4E7820C1" w:rsidR="003645E7" w:rsidRDefault="003645E7" w:rsidP="00B26AD6">
      <w:pPr>
        <w:pStyle w:val="maintext"/>
        <w:ind w:firstLineChars="0" w:firstLine="0"/>
        <w:rPr>
          <w:lang w:val="en-GB"/>
        </w:rPr>
      </w:pPr>
      <w:r>
        <w:rPr>
          <w:lang w:val="en-GB"/>
        </w:rPr>
        <w:t>N</w:t>
      </w:r>
      <w:r w:rsidR="009E336B">
        <w:rPr>
          <w:lang w:val="en-GB"/>
        </w:rPr>
        <w:t>ote</w:t>
      </w:r>
      <w:r>
        <w:rPr>
          <w:lang w:val="en-GB"/>
        </w:rPr>
        <w:t xml:space="preserve"> that</w:t>
      </w:r>
      <w:r w:rsidR="009E336B">
        <w:rPr>
          <w:lang w:val="en-GB"/>
        </w:rPr>
        <w:t xml:space="preserve"> that use of DFT-</w:t>
      </w:r>
      <w:r w:rsidR="00B26AD6">
        <w:rPr>
          <w:lang w:val="en-GB"/>
        </w:rPr>
        <w:t>s</w:t>
      </w:r>
      <w:r w:rsidR="009E336B">
        <w:rPr>
          <w:lang w:val="en-GB"/>
        </w:rPr>
        <w:t xml:space="preserve">-OFDM in the DL was also considered </w:t>
      </w:r>
      <w:r w:rsidR="000A2509">
        <w:rPr>
          <w:lang w:val="en-GB"/>
        </w:rPr>
        <w:t>during the beginning of the SI on</w:t>
      </w:r>
      <w:r w:rsidR="009E336B">
        <w:rPr>
          <w:lang w:val="en-GB"/>
        </w:rPr>
        <w:t xml:space="preserve"> NR for the same perceived justifications (i.e. reduced PAPR) as suggested for 6GR</w:t>
      </w:r>
      <w:r w:rsidR="000A2509">
        <w:rPr>
          <w:lang w:val="en-GB"/>
        </w:rPr>
        <w:t>, including for additional use cases such as URLLC</w:t>
      </w:r>
      <w:r w:rsidR="00B26AD6">
        <w:rPr>
          <w:lang w:val="en-GB"/>
        </w:rPr>
        <w:t>.</w:t>
      </w:r>
      <w:r w:rsidR="009E336B">
        <w:rPr>
          <w:lang w:val="en-GB"/>
        </w:rPr>
        <w:t xml:space="preserve"> </w:t>
      </w:r>
      <w:r w:rsidR="00B26AD6">
        <w:rPr>
          <w:lang w:val="en-GB"/>
        </w:rPr>
        <w:t xml:space="preserve">Yet </w:t>
      </w:r>
      <w:r w:rsidR="009E336B">
        <w:rPr>
          <w:lang w:val="en-GB"/>
        </w:rPr>
        <w:t xml:space="preserve">RAN1 concluded </w:t>
      </w:r>
      <w:r w:rsidR="000A2509">
        <w:rPr>
          <w:lang w:val="en-GB"/>
        </w:rPr>
        <w:t>on not supporting</w:t>
      </w:r>
      <w:r w:rsidR="009E336B">
        <w:rPr>
          <w:lang w:val="en-GB"/>
        </w:rPr>
        <w:t xml:space="preserve"> DFT-</w:t>
      </w:r>
      <w:r w:rsidR="00B26AD6">
        <w:rPr>
          <w:lang w:val="en-GB"/>
        </w:rPr>
        <w:t>s</w:t>
      </w:r>
      <w:r w:rsidR="009E336B">
        <w:rPr>
          <w:lang w:val="en-GB"/>
        </w:rPr>
        <w:t xml:space="preserve">-OFDM in the DL. </w:t>
      </w:r>
    </w:p>
    <w:p w14:paraId="04598831" w14:textId="74469A0A" w:rsidR="003979CA" w:rsidRPr="00EC6955" w:rsidRDefault="003645E7" w:rsidP="00B26AD6">
      <w:pPr>
        <w:pStyle w:val="maintext"/>
        <w:ind w:firstLineChars="0" w:firstLine="0"/>
        <w:rPr>
          <w:lang w:val="en-GB"/>
        </w:rPr>
      </w:pPr>
      <w:r>
        <w:rPr>
          <w:lang w:val="en-GB"/>
        </w:rPr>
        <w:t>Finally</w:t>
      </w:r>
      <w:r w:rsidR="009E336B">
        <w:rPr>
          <w:lang w:val="en-GB"/>
        </w:rPr>
        <w:t xml:space="preserve">, </w:t>
      </w:r>
      <w:r w:rsidR="00B7622B">
        <w:rPr>
          <w:lang w:val="en-GB"/>
        </w:rPr>
        <w:t>unlike the UL where there is only one transmission in case of single cell operation (DFT-</w:t>
      </w:r>
      <w:r w:rsidR="00B26AD6">
        <w:rPr>
          <w:lang w:val="en-GB"/>
        </w:rPr>
        <w:t>s</w:t>
      </w:r>
      <w:r w:rsidR="00B7622B">
        <w:rPr>
          <w:lang w:val="en-GB"/>
        </w:rPr>
        <w:t xml:space="preserve">-OFDM </w:t>
      </w:r>
      <w:r>
        <w:rPr>
          <w:lang w:val="en-GB"/>
        </w:rPr>
        <w:t xml:space="preserve">clearly </w:t>
      </w:r>
      <w:r w:rsidR="00B7622B">
        <w:rPr>
          <w:lang w:val="en-GB"/>
        </w:rPr>
        <w:t xml:space="preserve">loses most of its value in case of UL CA), </w:t>
      </w:r>
      <w:r w:rsidR="009E336B">
        <w:rPr>
          <w:lang w:val="en-GB"/>
        </w:rPr>
        <w:t>support</w:t>
      </w:r>
      <w:r w:rsidR="00A5042B">
        <w:rPr>
          <w:lang w:val="en-GB"/>
        </w:rPr>
        <w:t>ing</w:t>
      </w:r>
      <w:r w:rsidR="009E336B">
        <w:rPr>
          <w:lang w:val="en-GB"/>
        </w:rPr>
        <w:t xml:space="preserve"> DFT-</w:t>
      </w:r>
      <w:r w:rsidR="00B26AD6">
        <w:rPr>
          <w:lang w:val="en-GB"/>
        </w:rPr>
        <w:t>s</w:t>
      </w:r>
      <w:r w:rsidR="009E336B">
        <w:rPr>
          <w:lang w:val="en-GB"/>
        </w:rPr>
        <w:t xml:space="preserve">-OFDM </w:t>
      </w:r>
      <w:r w:rsidR="00B7622B">
        <w:rPr>
          <w:lang w:val="en-GB"/>
        </w:rPr>
        <w:t xml:space="preserve">in the DL </w:t>
      </w:r>
      <w:r w:rsidR="009E336B">
        <w:rPr>
          <w:lang w:val="en-GB"/>
        </w:rPr>
        <w:t xml:space="preserve">is likely to </w:t>
      </w:r>
      <w:r w:rsidR="00A5042B">
        <w:rPr>
          <w:lang w:val="en-GB"/>
        </w:rPr>
        <w:t>incur</w:t>
      </w:r>
      <w:r w:rsidR="009E336B">
        <w:rPr>
          <w:lang w:val="en-GB"/>
        </w:rPr>
        <w:t xml:space="preserve"> </w:t>
      </w:r>
      <w:r w:rsidR="00A3441F">
        <w:rPr>
          <w:lang w:val="en-GB"/>
        </w:rPr>
        <w:t>non-trivial</w:t>
      </w:r>
      <w:r w:rsidR="009E336B">
        <w:rPr>
          <w:lang w:val="en-GB"/>
        </w:rPr>
        <w:t xml:space="preserve"> specification and testing impact</w:t>
      </w:r>
      <w:r w:rsidR="00A3441F">
        <w:rPr>
          <w:lang w:val="en-GB"/>
        </w:rPr>
        <w:t>s</w:t>
      </w:r>
      <w:r w:rsidR="000A2509">
        <w:rPr>
          <w:lang w:val="en-GB"/>
        </w:rPr>
        <w:t>,</w:t>
      </w:r>
      <w:r w:rsidR="009E336B">
        <w:rPr>
          <w:lang w:val="en-GB"/>
        </w:rPr>
        <w:t xml:space="preserve"> even </w:t>
      </w:r>
      <w:r w:rsidR="00A3441F">
        <w:rPr>
          <w:lang w:val="en-GB"/>
        </w:rPr>
        <w:t>if its use is kept to a minimum such as only for SSB or only for WUS or only for the ISAC waveform</w:t>
      </w:r>
      <w:r w:rsidR="00B7622B">
        <w:rPr>
          <w:lang w:val="en-GB"/>
        </w:rPr>
        <w:t>. T</w:t>
      </w:r>
      <w:r w:rsidR="00A3441F">
        <w:rPr>
          <w:lang w:val="en-GB"/>
        </w:rPr>
        <w:t xml:space="preserve">he specification/testing impacts are likely to be </w:t>
      </w:r>
      <w:r w:rsidR="00A5042B">
        <w:rPr>
          <w:lang w:val="en-GB"/>
        </w:rPr>
        <w:t xml:space="preserve">even more </w:t>
      </w:r>
      <w:r w:rsidR="00A3441F">
        <w:rPr>
          <w:lang w:val="en-GB"/>
        </w:rPr>
        <w:t xml:space="preserve">substantial if </w:t>
      </w:r>
      <w:r w:rsidR="00A5042B">
        <w:rPr>
          <w:lang w:val="en-GB"/>
        </w:rPr>
        <w:t xml:space="preserve">the </w:t>
      </w:r>
      <w:r w:rsidR="00A3441F">
        <w:rPr>
          <w:lang w:val="en-GB"/>
        </w:rPr>
        <w:t>support of DFT-</w:t>
      </w:r>
      <w:r>
        <w:rPr>
          <w:lang w:val="en-GB"/>
        </w:rPr>
        <w:t>s</w:t>
      </w:r>
      <w:r w:rsidR="00A3441F">
        <w:rPr>
          <w:lang w:val="en-GB"/>
        </w:rPr>
        <w:t>-OFDM is</w:t>
      </w:r>
      <w:r w:rsidR="00B7622B">
        <w:rPr>
          <w:lang w:val="en-GB"/>
        </w:rPr>
        <w:t xml:space="preserve"> to be</w:t>
      </w:r>
      <w:r w:rsidR="00A3441F">
        <w:rPr>
          <w:lang w:val="en-GB"/>
        </w:rPr>
        <w:t xml:space="preserve"> further extended to PDCCH/PDSCH/CSI-RS</w:t>
      </w:r>
      <w:r w:rsidR="000A2509">
        <w:rPr>
          <w:lang w:val="en-GB"/>
        </w:rPr>
        <w:t xml:space="preserve"> and multi-UE scheduling</w:t>
      </w:r>
      <w:r w:rsidR="00A3441F">
        <w:rPr>
          <w:lang w:val="en-GB"/>
        </w:rPr>
        <w:t>.</w:t>
      </w:r>
    </w:p>
    <w:p w14:paraId="690F7DCD" w14:textId="77777777" w:rsidR="00B26AD6" w:rsidRDefault="00B26AD6" w:rsidP="00B26AD6">
      <w:pPr>
        <w:pStyle w:val="maintext"/>
        <w:ind w:firstLineChars="0" w:firstLine="0"/>
        <w:rPr>
          <w:lang w:val="en-GB"/>
        </w:rPr>
      </w:pPr>
    </w:p>
    <w:p w14:paraId="655F2BDA" w14:textId="76DC9739" w:rsidR="003979CA" w:rsidRDefault="003979CA" w:rsidP="00300165">
      <w:pPr>
        <w:pStyle w:val="maintext"/>
        <w:ind w:firstLineChars="0" w:firstLine="0"/>
        <w:rPr>
          <w:lang w:val="en-GB"/>
        </w:rPr>
      </w:pPr>
      <w:r>
        <w:rPr>
          <w:lang w:val="en-GB"/>
        </w:rPr>
        <w:t>In light of the above observation</w:t>
      </w:r>
      <w:r w:rsidR="009E336B">
        <w:rPr>
          <w:lang w:val="en-GB"/>
        </w:rPr>
        <w:t>s</w:t>
      </w:r>
      <w:r>
        <w:rPr>
          <w:lang w:val="en-GB"/>
        </w:rPr>
        <w:t>, the following proposal is made.</w:t>
      </w:r>
    </w:p>
    <w:p w14:paraId="369958E8" w14:textId="77777777" w:rsidR="003979CA" w:rsidRDefault="003979CA" w:rsidP="00300165">
      <w:pPr>
        <w:pStyle w:val="maintext"/>
        <w:ind w:firstLineChars="0" w:firstLine="0"/>
        <w:rPr>
          <w:b/>
          <w:bCs/>
          <w:i/>
          <w:iCs/>
          <w:lang w:val="en-GB"/>
        </w:rPr>
      </w:pPr>
    </w:p>
    <w:p w14:paraId="303F8BBB" w14:textId="3D53E781" w:rsidR="003979CA" w:rsidRPr="003979CA" w:rsidRDefault="003979CA" w:rsidP="00300165">
      <w:pPr>
        <w:pStyle w:val="maintext"/>
        <w:ind w:firstLineChars="0" w:firstLine="0"/>
        <w:rPr>
          <w:b/>
          <w:bCs/>
          <w:i/>
          <w:iCs/>
          <w:lang w:val="en-GB"/>
        </w:rPr>
      </w:pPr>
      <w:r>
        <w:rPr>
          <w:b/>
          <w:bCs/>
          <w:i/>
          <w:iCs/>
          <w:lang w:val="en-GB"/>
        </w:rPr>
        <w:t xml:space="preserve">Proposal </w:t>
      </w:r>
      <w:r w:rsidR="006433F6">
        <w:rPr>
          <w:b/>
          <w:bCs/>
          <w:i/>
          <w:iCs/>
          <w:lang w:val="en-GB"/>
        </w:rPr>
        <w:t>4</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sidR="006F3513">
        <w:rPr>
          <w:b/>
          <w:bCs/>
          <w:i/>
          <w:iCs/>
          <w:lang w:val="en-GB"/>
        </w:rPr>
        <w:t xml:space="preserve">6GR </w:t>
      </w:r>
      <w:r w:rsidRPr="003979CA">
        <w:rPr>
          <w:b/>
          <w:bCs/>
          <w:i/>
          <w:iCs/>
          <w:lang w:val="en-GB"/>
        </w:rPr>
        <w:t>downlink</w:t>
      </w:r>
    </w:p>
    <w:p w14:paraId="38C93751" w14:textId="3CC7CFE2" w:rsidR="003979CA" w:rsidRPr="0017693B" w:rsidRDefault="003979CA" w:rsidP="003979CA">
      <w:pPr>
        <w:pStyle w:val="maintext"/>
        <w:numPr>
          <w:ilvl w:val="0"/>
          <w:numId w:val="54"/>
        </w:numPr>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sidR="00D72F28">
        <w:rPr>
          <w:b/>
          <w:bCs/>
          <w:i/>
          <w:iCs/>
          <w:lang w:val="en-GB"/>
        </w:rPr>
        <w:t xml:space="preserve"> such as NTN, IoT, FR3, energy efficiency, common signals/channels</w:t>
      </w:r>
      <w:r w:rsidR="0019312D">
        <w:rPr>
          <w:b/>
          <w:bCs/>
          <w:i/>
          <w:iCs/>
          <w:lang w:val="en-GB"/>
        </w:rPr>
        <w:t>. In fact, in most cases, DL DFT-s-OFDM would likely result in spectral efficiency loss, increased energy consumption at base stations and UEs, and substantial specification/testing efforts</w:t>
      </w:r>
      <w:r w:rsidR="00C65CF0">
        <w:rPr>
          <w:b/>
          <w:bCs/>
          <w:i/>
          <w:iCs/>
          <w:lang w:val="en-GB"/>
        </w:rPr>
        <w:t xml:space="preserve"> </w:t>
      </w:r>
    </w:p>
    <w:p w14:paraId="4A9254C4" w14:textId="2245E6A5" w:rsidR="0017693B" w:rsidRPr="003979CA" w:rsidRDefault="0017693B" w:rsidP="003979CA">
      <w:pPr>
        <w:pStyle w:val="maintext"/>
        <w:numPr>
          <w:ilvl w:val="0"/>
          <w:numId w:val="54"/>
        </w:numPr>
        <w:ind w:firstLineChars="0"/>
        <w:rPr>
          <w:lang w:val="en-GB"/>
        </w:rPr>
      </w:pPr>
      <w:r>
        <w:rPr>
          <w:b/>
          <w:bCs/>
          <w:i/>
          <w:iCs/>
          <w:lang w:val="en-GB"/>
        </w:rPr>
        <w:lastRenderedPageBreak/>
        <w:t>New waveform for sensing purposes, if needed, will be discussed as a part of 6GR ISAC study</w:t>
      </w:r>
    </w:p>
    <w:p w14:paraId="705827F6" w14:textId="77777777" w:rsidR="003979CA" w:rsidRPr="000C7CAC" w:rsidRDefault="003979CA" w:rsidP="00300165">
      <w:pPr>
        <w:pStyle w:val="maintext"/>
        <w:ind w:firstLineChars="0" w:firstLine="0"/>
        <w:rPr>
          <w:sz w:val="28"/>
          <w:szCs w:val="28"/>
          <w:lang w:val="en-GB"/>
        </w:rPr>
      </w:pPr>
    </w:p>
    <w:p w14:paraId="4924DCD3" w14:textId="6CFAD41A" w:rsidR="000C7CAC" w:rsidRPr="000C7CAC" w:rsidRDefault="000F6A01" w:rsidP="000F6A01">
      <w:pPr>
        <w:pStyle w:val="Heading1"/>
        <w:numPr>
          <w:ilvl w:val="0"/>
          <w:numId w:val="2"/>
        </w:numPr>
        <w:tabs>
          <w:tab w:val="clear" w:pos="426"/>
        </w:tabs>
        <w:overflowPunct/>
        <w:autoSpaceDE/>
        <w:autoSpaceDN/>
        <w:adjustRightInd/>
        <w:spacing w:before="0" w:line="240" w:lineRule="auto"/>
        <w:textAlignment w:val="auto"/>
        <w:rPr>
          <w:rFonts w:eastAsia="MS Mincho"/>
          <w:sz w:val="28"/>
          <w:szCs w:val="28"/>
          <w:lang w:val="en-US"/>
        </w:rPr>
      </w:pPr>
      <w:r>
        <w:rPr>
          <w:rFonts w:eastAsia="MS Mincho"/>
          <w:sz w:val="28"/>
          <w:szCs w:val="28"/>
          <w:lang w:val="en-US"/>
        </w:rPr>
        <w:t>“</w:t>
      </w:r>
      <w:r w:rsidR="000C7CAC" w:rsidRPr="000C7CAC">
        <w:rPr>
          <w:rFonts w:eastAsia="MS Mincho"/>
          <w:sz w:val="28"/>
          <w:szCs w:val="28"/>
          <w:lang w:val="en-US"/>
        </w:rPr>
        <w:t xml:space="preserve">Other </w:t>
      </w:r>
      <w:r w:rsidR="000C7CAC">
        <w:rPr>
          <w:rFonts w:eastAsia="MS Mincho"/>
          <w:sz w:val="28"/>
          <w:szCs w:val="28"/>
          <w:lang w:val="en-US"/>
        </w:rPr>
        <w:t>W</w:t>
      </w:r>
      <w:r w:rsidR="000C7CAC" w:rsidRPr="000C7CAC">
        <w:rPr>
          <w:rFonts w:eastAsia="MS Mincho"/>
          <w:sz w:val="28"/>
          <w:szCs w:val="28"/>
          <w:lang w:val="en-US"/>
        </w:rPr>
        <w:t>aveforms</w:t>
      </w:r>
      <w:r>
        <w:rPr>
          <w:rFonts w:eastAsia="MS Mincho"/>
          <w:sz w:val="28"/>
          <w:szCs w:val="28"/>
          <w:lang w:val="en-US"/>
        </w:rPr>
        <w:t>”</w:t>
      </w:r>
    </w:p>
    <w:p w14:paraId="4D695FA0" w14:textId="5A219752" w:rsidR="001B181F" w:rsidRDefault="001B181F" w:rsidP="00CD779F">
      <w:pPr>
        <w:pStyle w:val="maintext"/>
        <w:ind w:firstLineChars="0" w:firstLine="0"/>
        <w:rPr>
          <w:rFonts w:cs="Times New Roman"/>
        </w:rPr>
      </w:pPr>
      <w:r w:rsidRPr="001B181F">
        <w:rPr>
          <w:rFonts w:cs="Times New Roman"/>
        </w:rPr>
        <w:t>In regards to “other waveforms”</w:t>
      </w:r>
      <w:r w:rsidR="00863D9C">
        <w:rPr>
          <w:rFonts w:cs="Times New Roman"/>
        </w:rPr>
        <w:t xml:space="preserve"> (as captured in the feature lead summary [6])</w:t>
      </w:r>
      <w:r w:rsidRPr="001B181F">
        <w:rPr>
          <w:rFonts w:cs="Times New Roman"/>
        </w:rPr>
        <w:t xml:space="preserve">, </w:t>
      </w:r>
      <w:r>
        <w:rPr>
          <w:rFonts w:cs="Times New Roman"/>
        </w:rPr>
        <w:t xml:space="preserve">it is evident that such waveforms diverge even more than the currently supported waveforms from 5G NR. </w:t>
      </w:r>
    </w:p>
    <w:p w14:paraId="78A09749" w14:textId="29635552" w:rsidR="003814B4" w:rsidRDefault="001B181F" w:rsidP="00CD779F">
      <w:pPr>
        <w:pStyle w:val="maintext"/>
        <w:ind w:firstLineChars="0" w:firstLine="0"/>
        <w:rPr>
          <w:rFonts w:cs="Times New Roman"/>
        </w:rPr>
      </w:pPr>
      <w:r>
        <w:rPr>
          <w:rFonts w:cs="Times New Roman"/>
        </w:rPr>
        <w:t xml:space="preserve">While the risk-return analysis in Section 4 for DL DFT-s-OFDM applies to “other waveforms” intended for DL coverage enhancements, supporting “other </w:t>
      </w:r>
      <w:r w:rsidR="00863D9C">
        <w:rPr>
          <w:rFonts w:cs="Times New Roman"/>
        </w:rPr>
        <w:t xml:space="preserve">[DL and/or UL] </w:t>
      </w:r>
      <w:r>
        <w:rPr>
          <w:rFonts w:cs="Times New Roman"/>
        </w:rPr>
        <w:t>waveforms” for 6GR would imply further deviation from the “single technology framework” goal of 6GR Study Item.</w:t>
      </w:r>
      <w:r w:rsidR="003814B4">
        <w:rPr>
          <w:rFonts w:cs="Times New Roman"/>
        </w:rPr>
        <w:t xml:space="preserve"> This deviation would carry at least the following risks:</w:t>
      </w:r>
    </w:p>
    <w:p w14:paraId="02F5957F" w14:textId="165DFA8A" w:rsidR="003814B4" w:rsidRDefault="003814B4" w:rsidP="003814B4">
      <w:pPr>
        <w:pStyle w:val="maintext"/>
        <w:numPr>
          <w:ilvl w:val="0"/>
          <w:numId w:val="55"/>
        </w:numPr>
        <w:ind w:firstLineChars="0"/>
        <w:rPr>
          <w:rFonts w:cs="Times New Roman"/>
        </w:rPr>
      </w:pPr>
      <w:r>
        <w:rPr>
          <w:rFonts w:cs="Times New Roman"/>
        </w:rPr>
        <w:t>Divergence in RAT designs across different use cases such as across different verticals or different device types within a same vertical. This would lead to unnecessary market segmentations and increased deployment cost</w:t>
      </w:r>
      <w:r w:rsidR="00EC4B78">
        <w:rPr>
          <w:rFonts w:cs="Times New Roman"/>
        </w:rPr>
        <w:t xml:space="preserve"> (both CAPEX and OPEX)</w:t>
      </w:r>
      <w:r>
        <w:rPr>
          <w:rFonts w:cs="Times New Roman"/>
        </w:rPr>
        <w:t>.</w:t>
      </w:r>
    </w:p>
    <w:p w14:paraId="4EABD5AA" w14:textId="2A7AD89E" w:rsidR="001B181F" w:rsidRPr="003814B4" w:rsidRDefault="003814B4" w:rsidP="003814B4">
      <w:pPr>
        <w:pStyle w:val="maintext"/>
        <w:numPr>
          <w:ilvl w:val="0"/>
          <w:numId w:val="55"/>
        </w:numPr>
        <w:ind w:firstLineChars="0"/>
        <w:rPr>
          <w:rFonts w:cs="Times New Roman"/>
        </w:rPr>
      </w:pPr>
      <w:r>
        <w:rPr>
          <w:rFonts w:cs="Times New Roman"/>
        </w:rPr>
        <w:t xml:space="preserve">In RAN#109, it was agreed that NR-6GR migration via </w:t>
      </w:r>
      <w:r w:rsidRPr="003814B4">
        <w:rPr>
          <w:rFonts w:cs="Times New Roman"/>
        </w:rPr>
        <w:t>multi-RAT spectrum sharing (MRSS)</w:t>
      </w:r>
      <w:r>
        <w:rPr>
          <w:rFonts w:cs="Times New Roman"/>
        </w:rPr>
        <w:t xml:space="preserve"> is to be supported. </w:t>
      </w:r>
      <w:r w:rsidRPr="003814B4">
        <w:rPr>
          <w:rFonts w:cs="Times New Roman"/>
        </w:rPr>
        <w:t>Since waveform commonality between NR and 6GR is essential for</w:t>
      </w:r>
      <w:r>
        <w:rPr>
          <w:rFonts w:cs="Times New Roman"/>
        </w:rPr>
        <w:t xml:space="preserve"> efficient MRSS</w:t>
      </w:r>
      <w:r w:rsidRPr="003814B4">
        <w:rPr>
          <w:rFonts w:cs="Times New Roman"/>
        </w:rPr>
        <w:t>, supporting “other waveforms” (especially for use cases that are common between NR and 6GR) would</w:t>
      </w:r>
      <w:r>
        <w:rPr>
          <w:rFonts w:cs="Times New Roman"/>
        </w:rPr>
        <w:t xml:space="preserve"> not be conducive to enabling </w:t>
      </w:r>
      <w:r w:rsidRPr="003814B4">
        <w:rPr>
          <w:rFonts w:cs="Times New Roman"/>
        </w:rPr>
        <w:t>smooth NR-to-6GR migration via</w:t>
      </w:r>
      <w:r>
        <w:rPr>
          <w:rFonts w:cs="Times New Roman"/>
        </w:rPr>
        <w:t xml:space="preserve"> MRSS. </w:t>
      </w:r>
    </w:p>
    <w:p w14:paraId="74FDF86F" w14:textId="77777777" w:rsidR="001B181F" w:rsidRDefault="001B181F" w:rsidP="000C7CAC">
      <w:pPr>
        <w:rPr>
          <w:lang w:eastAsia="ko-KR"/>
        </w:rPr>
      </w:pPr>
    </w:p>
    <w:p w14:paraId="2D2FF9E1" w14:textId="6CA5643F" w:rsidR="001B181F" w:rsidRPr="003979CA" w:rsidRDefault="001B181F" w:rsidP="001B181F">
      <w:pPr>
        <w:pStyle w:val="maintext"/>
        <w:ind w:firstLineChars="0" w:firstLine="0"/>
        <w:rPr>
          <w:b/>
          <w:bCs/>
          <w:i/>
          <w:iCs/>
          <w:lang w:val="en-GB"/>
        </w:rPr>
      </w:pPr>
      <w:r>
        <w:rPr>
          <w:b/>
          <w:bCs/>
          <w:i/>
          <w:iCs/>
          <w:lang w:val="en-GB"/>
        </w:rPr>
        <w:t xml:space="preserve">Proposal </w:t>
      </w:r>
      <w:r w:rsidR="006433F6">
        <w:rPr>
          <w:b/>
          <w:bCs/>
          <w:i/>
          <w:iCs/>
          <w:lang w:val="en-GB"/>
        </w:rPr>
        <w:t>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w:t>
      </w:r>
      <w:r w:rsidR="006F3513">
        <w:rPr>
          <w:b/>
          <w:bCs/>
          <w:i/>
          <w:iCs/>
          <w:lang w:val="en-GB"/>
        </w:rPr>
        <w:t xml:space="preserve"> in 6GR</w:t>
      </w:r>
    </w:p>
    <w:p w14:paraId="108EF364" w14:textId="0470F7F6" w:rsidR="001B181F" w:rsidRPr="001B181F" w:rsidRDefault="001B181F" w:rsidP="001B181F">
      <w:pPr>
        <w:pStyle w:val="maintext"/>
        <w:numPr>
          <w:ilvl w:val="0"/>
          <w:numId w:val="54"/>
        </w:numPr>
        <w:ind w:firstLineChars="0"/>
        <w:rPr>
          <w:lang w:val="en-GB"/>
        </w:rPr>
      </w:pPr>
      <w:r>
        <w:rPr>
          <w:b/>
          <w:bCs/>
          <w:i/>
          <w:iCs/>
          <w:lang w:val="en-GB"/>
        </w:rPr>
        <w:t xml:space="preserve">Deviating from “single technology framework” goal of 6GR study </w:t>
      </w:r>
    </w:p>
    <w:p w14:paraId="0408AA3B" w14:textId="479B661D" w:rsidR="001B181F" w:rsidRPr="001B181F" w:rsidRDefault="001B181F" w:rsidP="001B181F">
      <w:pPr>
        <w:pStyle w:val="maintext"/>
        <w:numPr>
          <w:ilvl w:val="0"/>
          <w:numId w:val="54"/>
        </w:numPr>
        <w:ind w:firstLineChars="0"/>
        <w:rPr>
          <w:lang w:val="en-GB"/>
        </w:rPr>
      </w:pPr>
      <w:r>
        <w:rPr>
          <w:b/>
          <w:bCs/>
          <w:i/>
          <w:iCs/>
          <w:lang w:val="en-GB"/>
        </w:rPr>
        <w:t>Increased risk of RAT divergence for different 6GR use cases</w:t>
      </w:r>
    </w:p>
    <w:p w14:paraId="0C7904A5" w14:textId="484CB42C" w:rsidR="001B181F" w:rsidRPr="003979CA" w:rsidRDefault="001B181F" w:rsidP="001B181F">
      <w:pPr>
        <w:pStyle w:val="maintext"/>
        <w:numPr>
          <w:ilvl w:val="0"/>
          <w:numId w:val="54"/>
        </w:numPr>
        <w:ind w:firstLineChars="0"/>
        <w:rPr>
          <w:lang w:val="en-GB"/>
        </w:rPr>
      </w:pPr>
      <w:r>
        <w:rPr>
          <w:b/>
          <w:bCs/>
          <w:i/>
          <w:iCs/>
          <w:lang w:val="en-GB"/>
        </w:rPr>
        <w:t>Not conducive to the agreed support for NR-6GR migration via MRSS</w:t>
      </w:r>
    </w:p>
    <w:p w14:paraId="3C629662" w14:textId="77777777" w:rsidR="001B181F" w:rsidRPr="001B181F" w:rsidRDefault="001B181F" w:rsidP="000C7CAC">
      <w:pPr>
        <w:rPr>
          <w:lang w:val="en-GB" w:eastAsia="ko-KR"/>
        </w:rPr>
      </w:pPr>
    </w:p>
    <w:p w14:paraId="0DC05BA9" w14:textId="5D921B0E" w:rsidR="00DA1B1A" w:rsidRPr="000C7CAC" w:rsidRDefault="388ED228" w:rsidP="000C7CAC">
      <w:pPr>
        <w:pStyle w:val="Heading1"/>
        <w:numPr>
          <w:ilvl w:val="0"/>
          <w:numId w:val="2"/>
        </w:numPr>
        <w:tabs>
          <w:tab w:val="clear" w:pos="426"/>
        </w:tabs>
        <w:overflowPunct/>
        <w:autoSpaceDE/>
        <w:autoSpaceDN/>
        <w:adjustRightInd/>
        <w:spacing w:after="60" w:line="240" w:lineRule="auto"/>
        <w:textAlignment w:val="auto"/>
        <w:rPr>
          <w:rFonts w:eastAsia="MS Mincho"/>
          <w:sz w:val="28"/>
          <w:szCs w:val="28"/>
        </w:rPr>
      </w:pPr>
      <w:r w:rsidRPr="000C7CAC">
        <w:rPr>
          <w:rFonts w:eastAsia="MS Mincho"/>
          <w:sz w:val="28"/>
          <w:szCs w:val="28"/>
          <w:lang w:val="en-US"/>
        </w:rPr>
        <w:t>Conclusion</w:t>
      </w:r>
    </w:p>
    <w:p w14:paraId="325F821F" w14:textId="1FBA2F63" w:rsidR="000C24E0" w:rsidRDefault="005A0FA9" w:rsidP="00414FEC">
      <w:pPr>
        <w:pStyle w:val="maintext"/>
        <w:ind w:firstLineChars="0" w:firstLine="0"/>
      </w:pPr>
      <w:r>
        <w:t>O</w:t>
      </w:r>
      <w:r w:rsidR="00B07AC8">
        <w:t xml:space="preserve">ur observations and proposals are </w:t>
      </w:r>
      <w:r>
        <w:t xml:space="preserve">summarized </w:t>
      </w:r>
      <w:r w:rsidR="00B07AC8">
        <w:t>as follows</w:t>
      </w:r>
      <w:r w:rsidR="000C24E0">
        <w:t>:</w:t>
      </w:r>
    </w:p>
    <w:p w14:paraId="342818BC" w14:textId="77777777" w:rsidR="00170395" w:rsidRDefault="00170395" w:rsidP="00414FEC">
      <w:pPr>
        <w:pStyle w:val="maintext"/>
        <w:ind w:firstLineChars="0" w:firstLine="0"/>
      </w:pPr>
    </w:p>
    <w:p w14:paraId="014A41D8" w14:textId="12C20600" w:rsidR="00170395" w:rsidRPr="00170395" w:rsidRDefault="00170395" w:rsidP="00414FEC">
      <w:pPr>
        <w:pStyle w:val="maintext"/>
        <w:ind w:firstLineChars="0" w:firstLine="0"/>
        <w:rPr>
          <w:b/>
          <w:bCs/>
          <w:u w:val="single"/>
        </w:rPr>
      </w:pPr>
      <w:r w:rsidRPr="00170395">
        <w:rPr>
          <w:b/>
          <w:bCs/>
          <w:u w:val="single"/>
        </w:rPr>
        <w:t>UL DFT-s-OFDM PAPR reduction with FDSS</w:t>
      </w:r>
    </w:p>
    <w:p w14:paraId="3C534EC5" w14:textId="77777777" w:rsidR="00170395" w:rsidRDefault="00170395" w:rsidP="00170395">
      <w:pPr>
        <w:pStyle w:val="maintext"/>
        <w:ind w:firstLineChars="0" w:firstLine="0"/>
        <w:rPr>
          <w:rFonts w:cs="Times New Roman"/>
          <w:b/>
          <w:i/>
          <w:color w:val="000000" w:themeColor="text1"/>
          <w:lang w:val="en-GB"/>
        </w:rPr>
      </w:pPr>
      <w:r w:rsidRPr="0006488B">
        <w:rPr>
          <w:b/>
          <w:i/>
        </w:rPr>
        <w:t>Observation</w:t>
      </w:r>
      <w:r>
        <w:rPr>
          <w:b/>
          <w:i/>
        </w:rPr>
        <w:t xml:space="preserve"> 1</w:t>
      </w:r>
      <w:r w:rsidRPr="0006488B">
        <w:rPr>
          <w:b/>
          <w:i/>
        </w:rPr>
        <w:t xml:space="preserve">: </w:t>
      </w:r>
      <w:r>
        <w:rPr>
          <w:b/>
          <w:i/>
        </w:rPr>
        <w:t xml:space="preserve">Frequency domain spectrum shaping with the half-sine pulse filter </w:t>
      </w:r>
      <w:r w:rsidRPr="001736A3">
        <w:rPr>
          <w:b/>
          <w:i/>
        </w:rPr>
        <w:t xml:space="preserve">for </w:t>
      </w:r>
      <w:r w:rsidRPr="00487179">
        <w:rPr>
          <w:b/>
          <w:i/>
        </w:rPr>
        <w:t>π/2-BPSK</w:t>
      </w:r>
      <w:r>
        <w:rPr>
          <w:b/>
          <w:i/>
        </w:rPr>
        <w:t xml:space="preserve"> transmission achieves very low PAPR of below 1 </w:t>
      </w:r>
      <w:proofErr w:type="spellStart"/>
      <w:r>
        <w:rPr>
          <w:b/>
          <w:i/>
        </w:rPr>
        <w:t>dB.</w:t>
      </w:r>
      <w:proofErr w:type="spellEnd"/>
      <w:r>
        <w:rPr>
          <w:b/>
          <w:i/>
        </w:rPr>
        <w:t xml:space="preserve"> </w:t>
      </w:r>
    </w:p>
    <w:p w14:paraId="51C1BDA9" w14:textId="77777777" w:rsidR="00170395" w:rsidRDefault="00170395" w:rsidP="00170395">
      <w:pPr>
        <w:pStyle w:val="maintext"/>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Pr>
          <w:b/>
          <w:i/>
        </w:rPr>
        <w:t>Half-sine pulse filter can satisfy 3GPP in-band emission requirement, so the effective occupied bandwidth does not increase.</w:t>
      </w:r>
    </w:p>
    <w:p w14:paraId="62C3A560" w14:textId="77777777" w:rsidR="00170395" w:rsidRPr="00414FEC" w:rsidRDefault="00170395" w:rsidP="00170395">
      <w:pPr>
        <w:pStyle w:val="maintext"/>
        <w:ind w:firstLineChars="0" w:firstLine="0"/>
        <w:rPr>
          <w:rFonts w:cs="Times New Roman"/>
          <w:b/>
          <w:i/>
          <w:color w:val="000000" w:themeColor="text1"/>
          <w:lang w:val="en-GB"/>
        </w:rPr>
      </w:pPr>
      <w:r w:rsidRPr="0006488B">
        <w:rPr>
          <w:b/>
          <w:i/>
        </w:rPr>
        <w:t>Observation</w:t>
      </w:r>
      <w:r>
        <w:rPr>
          <w:b/>
          <w:i/>
        </w:rPr>
        <w:t xml:space="preserve"> 3</w:t>
      </w:r>
      <w:r w:rsidRPr="0006488B">
        <w:rPr>
          <w:b/>
          <w:i/>
        </w:rPr>
        <w:t xml:space="preserve">: </w:t>
      </w:r>
      <w:r>
        <w:rPr>
          <w:b/>
          <w:i/>
        </w:rPr>
        <w:t>PAPR gain translates into effective coverage gain when frequency domain spectrum shaping is applied with matching the filters at the transmitter and receiver sides</w:t>
      </w:r>
      <w:r w:rsidRPr="00414FEC">
        <w:rPr>
          <w:rFonts w:cs="Times New Roman"/>
          <w:b/>
          <w:i/>
          <w:color w:val="000000" w:themeColor="text1"/>
          <w:lang w:val="en-GB"/>
        </w:rPr>
        <w:t>.</w:t>
      </w:r>
    </w:p>
    <w:p w14:paraId="1A5669A2" w14:textId="77777777" w:rsidR="00170395" w:rsidRPr="00414FEC" w:rsidRDefault="00170395" w:rsidP="00170395">
      <w:pPr>
        <w:pStyle w:val="maintext"/>
        <w:ind w:firstLineChars="0" w:firstLine="0"/>
        <w:rPr>
          <w:rFonts w:cs="Times New Roman"/>
          <w:color w:val="0000FF"/>
        </w:rPr>
      </w:pPr>
      <w:r w:rsidRPr="00414FEC">
        <w:rPr>
          <w:rFonts w:cs="Times New Roman"/>
          <w:b/>
          <w:i/>
          <w:color w:val="000000" w:themeColor="text1"/>
          <w:lang w:val="en-GB"/>
        </w:rPr>
        <w:t xml:space="preserve">Proposal </w:t>
      </w:r>
      <w:r>
        <w:rPr>
          <w:rFonts w:cs="Times New Roman"/>
          <w:b/>
          <w:i/>
          <w:color w:val="000000" w:themeColor="text1"/>
          <w:lang w:val="en-GB"/>
        </w:rPr>
        <w:t>1</w:t>
      </w:r>
      <w:r w:rsidRPr="00414FEC">
        <w:rPr>
          <w:rFonts w:cs="Times New Roman"/>
          <w:b/>
          <w:i/>
          <w:color w:val="000000" w:themeColor="text1"/>
          <w:lang w:val="en-GB"/>
        </w:rPr>
        <w:t xml:space="preserve">: </w:t>
      </w:r>
      <w:r>
        <w:rPr>
          <w:rFonts w:cs="Times New Roman"/>
          <w:b/>
          <w:i/>
          <w:color w:val="000000" w:themeColor="text1"/>
          <w:lang w:val="en-GB"/>
        </w:rPr>
        <w:t>Study non-transparent frequency domain spectrum shaping (</w:t>
      </w:r>
      <w:r w:rsidRPr="00414FEC">
        <w:rPr>
          <w:rFonts w:cs="Times New Roman"/>
          <w:b/>
          <w:i/>
          <w:color w:val="000000" w:themeColor="text1"/>
          <w:lang w:val="en-GB"/>
        </w:rPr>
        <w:t>FDSS</w:t>
      </w:r>
      <w:r>
        <w:rPr>
          <w:rFonts w:cs="Times New Roman"/>
          <w:b/>
          <w:i/>
          <w:color w:val="000000" w:themeColor="text1"/>
          <w:lang w:val="en-GB"/>
        </w:rPr>
        <w:t>) on DFT-s-OFDM to reduce PAPR</w:t>
      </w:r>
      <w:r w:rsidRPr="00414FEC">
        <w:rPr>
          <w:rFonts w:cs="Times New Roman"/>
          <w:b/>
          <w:i/>
          <w:color w:val="000000" w:themeColor="text1"/>
          <w:lang w:val="en-GB"/>
        </w:rPr>
        <w:t xml:space="preserve"> for 6GR </w:t>
      </w:r>
      <w:r>
        <w:rPr>
          <w:rFonts w:cs="Times New Roman"/>
          <w:b/>
          <w:i/>
          <w:color w:val="000000" w:themeColor="text1"/>
          <w:lang w:val="en-GB"/>
        </w:rPr>
        <w:t>UL</w:t>
      </w:r>
      <w:r w:rsidRPr="00414FEC">
        <w:rPr>
          <w:rFonts w:cs="Times New Roman"/>
          <w:b/>
          <w:i/>
          <w:color w:val="000000" w:themeColor="text1"/>
          <w:lang w:val="en-GB"/>
        </w:rPr>
        <w:t xml:space="preserve"> coverage enhancement.</w:t>
      </w:r>
    </w:p>
    <w:p w14:paraId="0C8A9A6F" w14:textId="77777777" w:rsidR="00170395" w:rsidRDefault="00170395" w:rsidP="00414FEC">
      <w:pPr>
        <w:pStyle w:val="maintext"/>
        <w:ind w:firstLineChars="0" w:firstLine="0"/>
      </w:pPr>
    </w:p>
    <w:p w14:paraId="573BBB03" w14:textId="2DB92BA2" w:rsidR="00170395" w:rsidRPr="00170395" w:rsidRDefault="00170395" w:rsidP="00414FEC">
      <w:pPr>
        <w:pStyle w:val="maintext"/>
        <w:ind w:firstLineChars="0" w:firstLine="0"/>
        <w:rPr>
          <w:b/>
          <w:bCs/>
          <w:u w:val="single"/>
        </w:rPr>
      </w:pPr>
      <w:r w:rsidRPr="00170395">
        <w:rPr>
          <w:b/>
          <w:bCs/>
          <w:u w:val="single"/>
        </w:rPr>
        <w:t xml:space="preserve">UL DFT-s-OFDM </w:t>
      </w:r>
      <w:r>
        <w:rPr>
          <w:b/>
          <w:bCs/>
          <w:u w:val="single"/>
        </w:rPr>
        <w:t>rank&gt;1</w:t>
      </w:r>
    </w:p>
    <w:p w14:paraId="6D7D0C47" w14:textId="319B503F" w:rsidR="00170395" w:rsidRPr="00170395" w:rsidRDefault="00170395" w:rsidP="00170395">
      <w:pPr>
        <w:pStyle w:val="maintext"/>
        <w:ind w:firstLineChars="0" w:firstLine="0"/>
        <w:rPr>
          <w:b/>
          <w:i/>
        </w:rPr>
      </w:pPr>
      <w:r w:rsidRPr="002503D6">
        <w:rPr>
          <w:b/>
          <w:i/>
        </w:rPr>
        <w:t xml:space="preserve">Observation </w:t>
      </w:r>
      <w:r>
        <w:rPr>
          <w:b/>
          <w:i/>
        </w:rPr>
        <w:t>4</w:t>
      </w:r>
      <w:r w:rsidRPr="002503D6">
        <w:rPr>
          <w:b/>
          <w:i/>
        </w:rPr>
        <w:t xml:space="preserve">: If the introduction of multi-rank DFT-s-OFDM could offer “significant” spectral efficiency gain (over what’s already supported in </w:t>
      </w:r>
      <w:r>
        <w:rPr>
          <w:b/>
          <w:i/>
        </w:rPr>
        <w:t xml:space="preserve">Rel-18 </w:t>
      </w:r>
      <w:r w:rsidRPr="002503D6">
        <w:rPr>
          <w:b/>
          <w:i/>
        </w:rPr>
        <w:t xml:space="preserve">NR), it would be </w:t>
      </w:r>
      <w:r>
        <w:rPr>
          <w:b/>
          <w:i/>
        </w:rPr>
        <w:t>primarily</w:t>
      </w:r>
      <w:r w:rsidRPr="002503D6">
        <w:rPr>
          <w:b/>
          <w:i/>
        </w:rPr>
        <w:t xml:space="preserve"> for rank-2</w:t>
      </w:r>
    </w:p>
    <w:p w14:paraId="3D64B4D9" w14:textId="77777777" w:rsidR="00170395" w:rsidRDefault="00170395" w:rsidP="00170395">
      <w:pPr>
        <w:pStyle w:val="maintext"/>
        <w:ind w:firstLineChars="0" w:firstLine="0"/>
        <w:rPr>
          <w:b/>
          <w:i/>
        </w:rPr>
      </w:pPr>
      <w:r w:rsidRPr="002503D6">
        <w:rPr>
          <w:b/>
          <w:i/>
        </w:rPr>
        <w:t xml:space="preserve">Observation </w:t>
      </w:r>
      <w:r>
        <w:rPr>
          <w:b/>
          <w:i/>
        </w:rPr>
        <w:t>5</w:t>
      </w:r>
      <w:r w:rsidRPr="002503D6">
        <w:rPr>
          <w:b/>
          <w:i/>
        </w:rPr>
        <w:t xml:space="preserve">: </w:t>
      </w:r>
      <w:r>
        <w:rPr>
          <w:b/>
          <w:i/>
        </w:rPr>
        <w:t xml:space="preserve">At 3.5 GHz frequency in </w:t>
      </w:r>
      <w:proofErr w:type="spellStart"/>
      <w:r>
        <w:rPr>
          <w:b/>
          <w:i/>
        </w:rPr>
        <w:t>UMa</w:t>
      </w:r>
      <w:proofErr w:type="spellEnd"/>
      <w:r>
        <w:rPr>
          <w:b/>
          <w:i/>
        </w:rPr>
        <w:t xml:space="preserve"> and </w:t>
      </w:r>
      <w:proofErr w:type="spellStart"/>
      <w:r>
        <w:rPr>
          <w:b/>
          <w:i/>
        </w:rPr>
        <w:t>RMa</w:t>
      </w:r>
      <w:proofErr w:type="spellEnd"/>
      <w:r>
        <w:rPr>
          <w:b/>
          <w:i/>
        </w:rPr>
        <w:t xml:space="preserve"> assuming 2TX handheld UEs, the acclaimed spectral efficiency gain of two-layer DFT-s-OFDM over two-layer CP-OFDM (due to lower PAPR) is not observed in SLS</w:t>
      </w:r>
    </w:p>
    <w:p w14:paraId="5B7ACFA2" w14:textId="77777777" w:rsidR="00170395" w:rsidRPr="00170395" w:rsidRDefault="00170395" w:rsidP="00170395">
      <w:pPr>
        <w:pStyle w:val="maintext"/>
        <w:numPr>
          <w:ilvl w:val="0"/>
          <w:numId w:val="39"/>
        </w:numPr>
        <w:ind w:firstLineChars="0"/>
        <w:rPr>
          <w:b/>
          <w:i/>
        </w:rPr>
      </w:pPr>
      <w:r>
        <w:rPr>
          <w:b/>
          <w:i/>
        </w:rPr>
        <w:t xml:space="preserve">Advanced non-linear receiver for two-layer DFT-s-OFDM can be used to improve its performance at the expense of </w:t>
      </w:r>
      <w:proofErr w:type="spellStart"/>
      <w:r>
        <w:rPr>
          <w:b/>
          <w:i/>
        </w:rPr>
        <w:t>sNB</w:t>
      </w:r>
      <w:proofErr w:type="spellEnd"/>
      <w:r>
        <w:rPr>
          <w:b/>
          <w:i/>
        </w:rPr>
        <w:t>/network cost and energy consumption</w:t>
      </w:r>
    </w:p>
    <w:p w14:paraId="46045F8C" w14:textId="18CCB218" w:rsidR="00170395" w:rsidRPr="00170395" w:rsidRDefault="00170395" w:rsidP="00414FEC">
      <w:pPr>
        <w:pStyle w:val="maintext"/>
        <w:ind w:firstLineChars="0" w:firstLine="0"/>
        <w:rPr>
          <w:b/>
          <w:i/>
        </w:rPr>
      </w:pPr>
      <w:r w:rsidRPr="002503D6">
        <w:rPr>
          <w:b/>
          <w:i/>
        </w:rPr>
        <w:t xml:space="preserve">Proposal </w:t>
      </w:r>
      <w:r>
        <w:rPr>
          <w:b/>
          <w:i/>
        </w:rPr>
        <w:t>2</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Pr>
          <w:b/>
          <w:i/>
        </w:rPr>
        <w:t>UL</w:t>
      </w:r>
      <w:r w:rsidRPr="002503D6">
        <w:rPr>
          <w:b/>
          <w:i/>
        </w:rPr>
        <w:t xml:space="preserve"> transmission on PUSCH)</w:t>
      </w:r>
    </w:p>
    <w:p w14:paraId="5908943C" w14:textId="77777777" w:rsidR="00170395" w:rsidRPr="002503D6" w:rsidRDefault="00170395" w:rsidP="00170395">
      <w:pPr>
        <w:pStyle w:val="maintext"/>
        <w:ind w:firstLineChars="0" w:firstLine="0"/>
        <w:rPr>
          <w:b/>
          <w:i/>
        </w:rPr>
      </w:pPr>
      <w:r w:rsidRPr="002503D6">
        <w:rPr>
          <w:b/>
          <w:i/>
        </w:rPr>
        <w:t xml:space="preserve">Proposal </w:t>
      </w:r>
      <w:r>
        <w:rPr>
          <w:b/>
          <w:i/>
        </w:rPr>
        <w:t>3</w:t>
      </w:r>
      <w:r w:rsidRPr="002503D6">
        <w:rPr>
          <w:b/>
          <w:i/>
        </w:rPr>
        <w:t>: To assess whether rank</w:t>
      </w:r>
      <w:r>
        <w:rPr>
          <w:b/>
          <w:i/>
        </w:rPr>
        <w:t>-2</w:t>
      </w:r>
      <w:r w:rsidRPr="002503D6">
        <w:rPr>
          <w:b/>
          <w:i/>
        </w:rPr>
        <w:t xml:space="preserve"> DFT-s-OFDM can offer </w:t>
      </w:r>
      <w:r>
        <w:rPr>
          <w:b/>
          <w:i/>
        </w:rPr>
        <w:t xml:space="preserve">significant UL </w:t>
      </w:r>
      <w:r w:rsidRPr="002503D6">
        <w:rPr>
          <w:b/>
          <w:i/>
        </w:rPr>
        <w:t xml:space="preserve">spectral efficiency gain, </w:t>
      </w:r>
      <w:r>
        <w:rPr>
          <w:b/>
          <w:i/>
        </w:rPr>
        <w:t>further investigate its performance in deployment scenarios with primarily line-of -sight channels</w:t>
      </w:r>
    </w:p>
    <w:p w14:paraId="240CBA64" w14:textId="77777777" w:rsidR="00170395" w:rsidRPr="00170395" w:rsidRDefault="00170395" w:rsidP="00414FEC">
      <w:pPr>
        <w:pStyle w:val="maintext"/>
        <w:ind w:firstLineChars="0" w:firstLine="0"/>
      </w:pPr>
    </w:p>
    <w:p w14:paraId="2A40D515" w14:textId="2A069F5E" w:rsidR="00170395" w:rsidRPr="00170395" w:rsidRDefault="00170395" w:rsidP="00170395">
      <w:pPr>
        <w:pStyle w:val="maintext"/>
        <w:ind w:firstLineChars="0" w:firstLine="0"/>
        <w:rPr>
          <w:b/>
          <w:bCs/>
          <w:u w:val="single"/>
        </w:rPr>
      </w:pPr>
      <w:r>
        <w:rPr>
          <w:b/>
          <w:bCs/>
          <w:u w:val="single"/>
        </w:rPr>
        <w:t>DL</w:t>
      </w:r>
      <w:r w:rsidRPr="00170395">
        <w:rPr>
          <w:b/>
          <w:bCs/>
          <w:u w:val="single"/>
        </w:rPr>
        <w:t xml:space="preserve"> DFT-s-OFDM</w:t>
      </w:r>
    </w:p>
    <w:p w14:paraId="2D35231C" w14:textId="33CBBDE5" w:rsidR="00170395" w:rsidRPr="00F74B7F" w:rsidRDefault="00170395" w:rsidP="00170395">
      <w:pPr>
        <w:pStyle w:val="maintext"/>
        <w:spacing w:before="120" w:after="120" w:line="240" w:lineRule="auto"/>
        <w:ind w:firstLineChars="0" w:firstLine="0"/>
        <w:rPr>
          <w:b/>
          <w:bCs/>
          <w:i/>
          <w:iCs/>
          <w:lang w:val="en-GB"/>
        </w:rPr>
      </w:pPr>
      <w:r w:rsidRPr="00F74B7F">
        <w:rPr>
          <w:b/>
          <w:bCs/>
          <w:i/>
          <w:iCs/>
          <w:lang w:val="en-GB"/>
        </w:rPr>
        <w:lastRenderedPageBreak/>
        <w:t xml:space="preserve">Observation </w:t>
      </w:r>
      <w:r>
        <w:rPr>
          <w:b/>
          <w:bCs/>
          <w:i/>
          <w:iCs/>
          <w:lang w:val="en-GB"/>
        </w:rPr>
        <w:t>6</w:t>
      </w:r>
      <w:r w:rsidRPr="00F74B7F">
        <w:rPr>
          <w:b/>
          <w:bCs/>
          <w:i/>
          <w:iCs/>
          <w:lang w:val="en-GB"/>
        </w:rPr>
        <w:t xml:space="preserve">: For downlink, the PAPR reduction of DFT-s-OFDM over CP-OFDM does not translate to significant DL coverage gain at least because of the following factors: </w:t>
      </w:r>
    </w:p>
    <w:p w14:paraId="6A90A14A" w14:textId="77777777" w:rsidR="00170395" w:rsidRPr="00F74B7F" w:rsidRDefault="00170395" w:rsidP="00170395">
      <w:pPr>
        <w:pStyle w:val="maintext"/>
        <w:numPr>
          <w:ilvl w:val="0"/>
          <w:numId w:val="51"/>
        </w:numPr>
        <w:spacing w:before="120" w:after="120" w:line="240" w:lineRule="auto"/>
        <w:ind w:firstLineChars="0"/>
        <w:rPr>
          <w:b/>
          <w:bCs/>
          <w:i/>
          <w:iCs/>
          <w:lang w:val="en-GB"/>
        </w:rPr>
      </w:pPr>
      <w:r w:rsidRPr="00F74B7F">
        <w:rPr>
          <w:b/>
          <w:bCs/>
          <w:i/>
          <w:iCs/>
          <w:lang w:val="en-GB"/>
        </w:rPr>
        <w:t>F1) Non-contiguous DL FDRA</w:t>
      </w:r>
      <w:r>
        <w:rPr>
          <w:b/>
          <w:bCs/>
          <w:i/>
          <w:iCs/>
          <w:lang w:val="en-GB"/>
        </w:rPr>
        <w:t xml:space="preserve"> and its BLER advantage</w:t>
      </w:r>
    </w:p>
    <w:p w14:paraId="498895F5" w14:textId="77777777" w:rsidR="00170395" w:rsidRPr="00F74B7F" w:rsidRDefault="00170395" w:rsidP="00170395">
      <w:pPr>
        <w:pStyle w:val="maintext"/>
        <w:numPr>
          <w:ilvl w:val="0"/>
          <w:numId w:val="51"/>
        </w:numPr>
        <w:spacing w:before="120" w:after="120" w:line="240" w:lineRule="auto"/>
        <w:ind w:firstLineChars="0"/>
        <w:rPr>
          <w:b/>
          <w:bCs/>
          <w:i/>
          <w:iCs/>
          <w:lang w:val="en-GB"/>
        </w:rPr>
      </w:pPr>
      <w:r w:rsidRPr="00F74B7F">
        <w:rPr>
          <w:b/>
          <w:bCs/>
          <w:i/>
          <w:iCs/>
          <w:lang w:val="en-GB"/>
        </w:rPr>
        <w:t>F2) Common use of carrier aggregation (CA)</w:t>
      </w:r>
    </w:p>
    <w:p w14:paraId="17EDBE6F" w14:textId="77777777" w:rsidR="00170395" w:rsidRPr="00F74B7F" w:rsidRDefault="00170395" w:rsidP="00170395">
      <w:pPr>
        <w:pStyle w:val="maintext"/>
        <w:numPr>
          <w:ilvl w:val="0"/>
          <w:numId w:val="51"/>
        </w:numPr>
        <w:spacing w:before="120" w:after="120" w:line="240" w:lineRule="auto"/>
        <w:ind w:firstLineChars="0"/>
        <w:rPr>
          <w:b/>
          <w:bCs/>
          <w:i/>
          <w:iCs/>
          <w:lang w:val="en-GB"/>
        </w:rPr>
      </w:pPr>
      <w:r w:rsidRPr="00F74B7F">
        <w:rPr>
          <w:b/>
          <w:bCs/>
          <w:i/>
          <w:iCs/>
          <w:lang w:val="en-GB"/>
        </w:rPr>
        <w:t>F3) Higher-rating PA</w:t>
      </w:r>
      <w:r>
        <w:rPr>
          <w:b/>
          <w:bCs/>
          <w:i/>
          <w:iCs/>
          <w:lang w:val="en-GB"/>
        </w:rPr>
        <w:t xml:space="preserve"> resulting in minimal/zero PA backoff for CP-OFDM (including multi-carrier PA that makes the SC property of DFT-s-OFDM inapplicable)</w:t>
      </w:r>
    </w:p>
    <w:p w14:paraId="16AF676B" w14:textId="77777777" w:rsidR="00170395" w:rsidRPr="00F74B7F" w:rsidRDefault="00170395" w:rsidP="00170395">
      <w:pPr>
        <w:pStyle w:val="maintext"/>
        <w:numPr>
          <w:ilvl w:val="0"/>
          <w:numId w:val="51"/>
        </w:numPr>
        <w:spacing w:before="120" w:after="120" w:line="240" w:lineRule="auto"/>
        <w:ind w:firstLineChars="0"/>
        <w:rPr>
          <w:b/>
          <w:bCs/>
          <w:i/>
          <w:iCs/>
          <w:lang w:val="en-GB"/>
        </w:rPr>
      </w:pPr>
      <w:r w:rsidRPr="00F74B7F">
        <w:rPr>
          <w:b/>
          <w:bCs/>
          <w:i/>
          <w:iCs/>
          <w:lang w:val="en-GB"/>
        </w:rPr>
        <w:t>F4) Active antenna arrays</w:t>
      </w:r>
      <w:r>
        <w:rPr>
          <w:b/>
          <w:bCs/>
          <w:i/>
          <w:iCs/>
          <w:lang w:val="en-GB"/>
        </w:rPr>
        <w:t xml:space="preserve"> employing beamforming</w:t>
      </w:r>
    </w:p>
    <w:p w14:paraId="621F2519" w14:textId="77777777" w:rsidR="00170395" w:rsidRPr="00F74B7F" w:rsidRDefault="00170395" w:rsidP="00170395">
      <w:pPr>
        <w:pStyle w:val="maintext"/>
        <w:numPr>
          <w:ilvl w:val="0"/>
          <w:numId w:val="51"/>
        </w:numPr>
        <w:spacing w:before="120" w:after="120" w:line="240" w:lineRule="auto"/>
        <w:ind w:firstLineChars="0"/>
        <w:rPr>
          <w:b/>
          <w:bCs/>
          <w:i/>
          <w:iCs/>
          <w:lang w:val="en-GB"/>
        </w:rPr>
      </w:pPr>
      <w:r w:rsidRPr="00F74B7F">
        <w:rPr>
          <w:b/>
          <w:bCs/>
          <w:i/>
          <w:iCs/>
          <w:lang w:val="en-GB"/>
        </w:rPr>
        <w:t>F5) Multi-layer MIMO transmission</w:t>
      </w:r>
    </w:p>
    <w:p w14:paraId="5FDF16E2" w14:textId="77777777" w:rsidR="00170395" w:rsidRPr="00F74B7F" w:rsidRDefault="00170395" w:rsidP="00170395">
      <w:pPr>
        <w:pStyle w:val="maintext"/>
        <w:spacing w:before="120" w:after="120" w:line="240" w:lineRule="auto"/>
        <w:ind w:firstLineChars="0" w:firstLine="0"/>
        <w:rPr>
          <w:b/>
          <w:bCs/>
          <w:i/>
          <w:iCs/>
          <w:lang w:val="en-GB"/>
        </w:rPr>
      </w:pPr>
      <w:r w:rsidRPr="00F74B7F">
        <w:rPr>
          <w:b/>
          <w:bCs/>
          <w:i/>
          <w:iCs/>
          <w:lang w:val="en-GB"/>
        </w:rPr>
        <w:t>In addition, it suffers from the following drawbacks:</w:t>
      </w:r>
    </w:p>
    <w:p w14:paraId="0C7DBE09" w14:textId="77777777" w:rsidR="00170395" w:rsidRPr="00F74B7F" w:rsidRDefault="00170395" w:rsidP="00170395">
      <w:pPr>
        <w:pStyle w:val="maintext"/>
        <w:numPr>
          <w:ilvl w:val="0"/>
          <w:numId w:val="50"/>
        </w:numPr>
        <w:spacing w:before="120" w:after="120" w:line="240" w:lineRule="auto"/>
        <w:ind w:firstLineChars="0"/>
        <w:rPr>
          <w:b/>
          <w:bCs/>
          <w:i/>
          <w:iCs/>
          <w:lang w:val="en-GB"/>
        </w:rPr>
      </w:pPr>
      <w:r w:rsidRPr="00F74B7F">
        <w:rPr>
          <w:b/>
          <w:bCs/>
          <w:i/>
          <w:iCs/>
          <w:lang w:val="en-GB"/>
        </w:rPr>
        <w:t xml:space="preserve">D1) Multiplexing efficiency loss leading to SE and ESG loss </w:t>
      </w:r>
    </w:p>
    <w:p w14:paraId="4EF02241" w14:textId="77777777" w:rsidR="00170395" w:rsidRPr="00F74B7F" w:rsidRDefault="00170395" w:rsidP="00170395">
      <w:pPr>
        <w:pStyle w:val="maintext"/>
        <w:numPr>
          <w:ilvl w:val="0"/>
          <w:numId w:val="50"/>
        </w:numPr>
        <w:spacing w:before="120" w:after="120" w:line="240" w:lineRule="auto"/>
        <w:ind w:firstLineChars="0"/>
        <w:rPr>
          <w:b/>
          <w:bCs/>
          <w:i/>
          <w:iCs/>
          <w:lang w:val="en-GB"/>
        </w:rPr>
      </w:pPr>
      <w:r w:rsidRPr="00F74B7F">
        <w:rPr>
          <w:b/>
          <w:bCs/>
          <w:i/>
          <w:iCs/>
          <w:lang w:val="en-GB"/>
        </w:rPr>
        <w:t>D2) Real-time multi-waveform processing at the UE receiver</w:t>
      </w:r>
    </w:p>
    <w:p w14:paraId="6D5F0049" w14:textId="77777777" w:rsidR="00170395" w:rsidRPr="00F74B7F" w:rsidRDefault="00170395" w:rsidP="00170395">
      <w:pPr>
        <w:pStyle w:val="maintext"/>
        <w:numPr>
          <w:ilvl w:val="0"/>
          <w:numId w:val="50"/>
        </w:numPr>
        <w:spacing w:before="120" w:after="120" w:line="240" w:lineRule="auto"/>
        <w:ind w:firstLineChars="0"/>
        <w:rPr>
          <w:b/>
          <w:bCs/>
          <w:i/>
          <w:iCs/>
          <w:lang w:val="en-GB"/>
        </w:rPr>
      </w:pPr>
      <w:r w:rsidRPr="00F74B7F">
        <w:rPr>
          <w:b/>
          <w:bCs/>
          <w:i/>
          <w:iCs/>
          <w:lang w:val="en-GB"/>
        </w:rPr>
        <w:t>D3) Overly complex and/or sub-optimal MIMO receiver leading to SE loss</w:t>
      </w:r>
      <w:r>
        <w:rPr>
          <w:b/>
          <w:bCs/>
          <w:i/>
          <w:iCs/>
          <w:lang w:val="en-GB"/>
        </w:rPr>
        <w:t xml:space="preserve"> and higher UE power consumption</w:t>
      </w:r>
    </w:p>
    <w:p w14:paraId="254C9B17" w14:textId="77777777" w:rsidR="00170395" w:rsidRPr="003979CA" w:rsidRDefault="00170395" w:rsidP="00170395">
      <w:pPr>
        <w:pStyle w:val="maintext"/>
        <w:ind w:firstLineChars="0" w:firstLine="0"/>
        <w:rPr>
          <w:b/>
          <w:bCs/>
          <w:i/>
          <w:iCs/>
          <w:lang w:val="en-GB"/>
        </w:rPr>
      </w:pPr>
      <w:r>
        <w:rPr>
          <w:b/>
          <w:bCs/>
          <w:i/>
          <w:iCs/>
          <w:lang w:val="en-GB"/>
        </w:rPr>
        <w:t>Proposal 4</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Pr>
          <w:b/>
          <w:bCs/>
          <w:i/>
          <w:iCs/>
          <w:lang w:val="en-GB"/>
        </w:rPr>
        <w:t xml:space="preserve">6GR </w:t>
      </w:r>
      <w:r w:rsidRPr="003979CA">
        <w:rPr>
          <w:b/>
          <w:bCs/>
          <w:i/>
          <w:iCs/>
          <w:lang w:val="en-GB"/>
        </w:rPr>
        <w:t>downlink</w:t>
      </w:r>
    </w:p>
    <w:p w14:paraId="06E68D56" w14:textId="77777777" w:rsidR="00170395" w:rsidRPr="0017693B" w:rsidRDefault="00170395" w:rsidP="00170395">
      <w:pPr>
        <w:pStyle w:val="maintext"/>
        <w:numPr>
          <w:ilvl w:val="0"/>
          <w:numId w:val="54"/>
        </w:numPr>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Pr>
          <w:b/>
          <w:bCs/>
          <w:i/>
          <w:iCs/>
          <w:lang w:val="en-GB"/>
        </w:rPr>
        <w:t xml:space="preserve"> such as NTN, IoT, FR3, energy efficiency, common signals/channels. In fact, in most cases, DL DFT-s-OFDM would likely result in spectral efficiency loss, increased energy consumption at base stations and UEs, and substantial specification/testing efforts </w:t>
      </w:r>
    </w:p>
    <w:p w14:paraId="72FAD465" w14:textId="77777777" w:rsidR="00170395" w:rsidRDefault="00170395" w:rsidP="00170395">
      <w:pPr>
        <w:pStyle w:val="maintext"/>
        <w:ind w:firstLineChars="0" w:firstLine="0"/>
        <w:rPr>
          <w:b/>
          <w:bCs/>
          <w:i/>
          <w:iCs/>
          <w:lang w:val="en-GB"/>
        </w:rPr>
      </w:pPr>
    </w:p>
    <w:p w14:paraId="422FF937" w14:textId="5E3CF363" w:rsidR="00170395" w:rsidRPr="00170395" w:rsidRDefault="00170395" w:rsidP="00170395">
      <w:pPr>
        <w:pStyle w:val="maintext"/>
        <w:ind w:firstLineChars="0" w:firstLine="0"/>
        <w:rPr>
          <w:b/>
          <w:bCs/>
          <w:u w:val="single"/>
        </w:rPr>
      </w:pPr>
      <w:r>
        <w:rPr>
          <w:b/>
          <w:bCs/>
          <w:u w:val="single"/>
        </w:rPr>
        <w:t>Other waveforms</w:t>
      </w:r>
    </w:p>
    <w:p w14:paraId="3B0C2BC2" w14:textId="1BB3221A" w:rsidR="00170395" w:rsidRPr="003979CA" w:rsidRDefault="00170395" w:rsidP="00170395">
      <w:pPr>
        <w:pStyle w:val="maintext"/>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5CF78C83" w14:textId="77777777" w:rsidR="00170395" w:rsidRPr="001B181F" w:rsidRDefault="00170395" w:rsidP="00170395">
      <w:pPr>
        <w:pStyle w:val="maintext"/>
        <w:numPr>
          <w:ilvl w:val="0"/>
          <w:numId w:val="54"/>
        </w:numPr>
        <w:ind w:firstLineChars="0"/>
        <w:rPr>
          <w:lang w:val="en-GB"/>
        </w:rPr>
      </w:pPr>
      <w:r>
        <w:rPr>
          <w:b/>
          <w:bCs/>
          <w:i/>
          <w:iCs/>
          <w:lang w:val="en-GB"/>
        </w:rPr>
        <w:t xml:space="preserve">Deviating from “single technology framework” goal of 6GR study </w:t>
      </w:r>
    </w:p>
    <w:p w14:paraId="1FD67208" w14:textId="77777777" w:rsidR="00170395" w:rsidRPr="001B181F" w:rsidRDefault="00170395" w:rsidP="00170395">
      <w:pPr>
        <w:pStyle w:val="maintext"/>
        <w:numPr>
          <w:ilvl w:val="0"/>
          <w:numId w:val="54"/>
        </w:numPr>
        <w:ind w:firstLineChars="0"/>
        <w:rPr>
          <w:lang w:val="en-GB"/>
        </w:rPr>
      </w:pPr>
      <w:r>
        <w:rPr>
          <w:b/>
          <w:bCs/>
          <w:i/>
          <w:iCs/>
          <w:lang w:val="en-GB"/>
        </w:rPr>
        <w:t>Increased risk of RAT divergence for different 6GR use cases</w:t>
      </w:r>
    </w:p>
    <w:p w14:paraId="00E15ABA" w14:textId="77777777" w:rsidR="00170395" w:rsidRPr="003979CA" w:rsidRDefault="00170395" w:rsidP="00170395">
      <w:pPr>
        <w:pStyle w:val="maintext"/>
        <w:numPr>
          <w:ilvl w:val="0"/>
          <w:numId w:val="54"/>
        </w:numPr>
        <w:ind w:firstLineChars="0"/>
        <w:rPr>
          <w:lang w:val="en-GB"/>
        </w:rPr>
      </w:pPr>
      <w:r>
        <w:rPr>
          <w:b/>
          <w:bCs/>
          <w:i/>
          <w:iCs/>
          <w:lang w:val="en-GB"/>
        </w:rPr>
        <w:t>Not conducive to the agreed support for NR-6GR migration via MRSS</w:t>
      </w:r>
    </w:p>
    <w:p w14:paraId="110817F7" w14:textId="77777777" w:rsidR="00DA727B" w:rsidRDefault="00DA727B" w:rsidP="00414FEC">
      <w:pPr>
        <w:pStyle w:val="maintext"/>
        <w:ind w:firstLineChars="0" w:firstLine="0"/>
        <w:rPr>
          <w:lang w:val="en-GB"/>
        </w:rPr>
      </w:pPr>
    </w:p>
    <w:p w14:paraId="77C216C6" w14:textId="20EBC3D3" w:rsidR="00F958A0" w:rsidRPr="00414FEC" w:rsidRDefault="00F958A0" w:rsidP="00DD14BF">
      <w:pPr>
        <w:pStyle w:val="Heading1"/>
        <w:numPr>
          <w:ilvl w:val="0"/>
          <w:numId w:val="2"/>
        </w:numPr>
        <w:tabs>
          <w:tab w:val="clear" w:pos="426"/>
        </w:tabs>
        <w:overflowPunct/>
        <w:autoSpaceDE/>
        <w:autoSpaceDN/>
        <w:adjustRightInd/>
        <w:spacing w:after="60" w:line="240" w:lineRule="auto"/>
        <w:ind w:left="432" w:hanging="432"/>
        <w:textAlignment w:val="auto"/>
        <w:rPr>
          <w:rFonts w:eastAsia="MS Mincho"/>
          <w:sz w:val="28"/>
          <w:szCs w:val="20"/>
          <w:lang w:val="en-US"/>
        </w:rPr>
      </w:pPr>
      <w:r w:rsidRPr="00414FEC">
        <w:rPr>
          <w:rFonts w:eastAsia="MS Mincho"/>
          <w:sz w:val="28"/>
          <w:szCs w:val="20"/>
          <w:lang w:val="en-US"/>
        </w:rPr>
        <w:t>Reference</w:t>
      </w:r>
    </w:p>
    <w:p w14:paraId="3B10B4E7" w14:textId="36A0309D" w:rsidR="005E0175" w:rsidRDefault="003970CF" w:rsidP="00B26AD6">
      <w:pPr>
        <w:pStyle w:val="References"/>
        <w:numPr>
          <w:ilvl w:val="0"/>
          <w:numId w:val="11"/>
        </w:numPr>
        <w:spacing w:after="0" w:line="288" w:lineRule="auto"/>
        <w:jc w:val="both"/>
        <w:rPr>
          <w:lang w:eastAsia="ko-KR"/>
        </w:rPr>
      </w:pPr>
      <w:r>
        <w:rPr>
          <w:lang w:eastAsia="ko-KR"/>
        </w:rPr>
        <w:t>R1-2505584</w:t>
      </w:r>
      <w:r w:rsidRPr="00467F73">
        <w:rPr>
          <w:lang w:eastAsia="ko-KR"/>
        </w:rPr>
        <w:t xml:space="preserve">, </w:t>
      </w:r>
      <w:r>
        <w:rPr>
          <w:lang w:eastAsia="ko-KR"/>
        </w:rPr>
        <w:t>Discussion on waveform for 6GR</w:t>
      </w:r>
      <w:r w:rsidRPr="00467F73">
        <w:rPr>
          <w:lang w:eastAsia="ko-KR"/>
        </w:rPr>
        <w:t xml:space="preserve">, </w:t>
      </w:r>
      <w:r>
        <w:rPr>
          <w:lang w:eastAsia="ko-KR"/>
        </w:rPr>
        <w:t>Samsung</w:t>
      </w:r>
    </w:p>
    <w:p w14:paraId="1D69FEF7" w14:textId="2D6A9763" w:rsidR="005E0175" w:rsidRPr="005E0175" w:rsidRDefault="00C60C1E" w:rsidP="00B26AD6">
      <w:pPr>
        <w:pStyle w:val="References"/>
        <w:numPr>
          <w:ilvl w:val="0"/>
          <w:numId w:val="11"/>
        </w:numPr>
        <w:spacing w:after="0" w:line="288" w:lineRule="auto"/>
        <w:jc w:val="both"/>
        <w:rPr>
          <w:lang w:eastAsia="ko-KR"/>
        </w:rPr>
      </w:pPr>
      <w:r>
        <w:rPr>
          <w:lang w:eastAsia="ko-KR"/>
        </w:rPr>
        <w:t xml:space="preserve">3GPP TS 38.101-1, </w:t>
      </w:r>
      <w:r w:rsidR="00A43935">
        <w:rPr>
          <w:lang w:eastAsia="ko-KR"/>
        </w:rPr>
        <w:t>User Equipment (UE) radio transmission and reception; Part 1: Range 1 Standalone (Release 18)</w:t>
      </w:r>
    </w:p>
    <w:p w14:paraId="4736FB32" w14:textId="29E9B297" w:rsidR="00D909CF" w:rsidRDefault="00D909CF" w:rsidP="00B26AD6">
      <w:pPr>
        <w:pStyle w:val="References"/>
        <w:numPr>
          <w:ilvl w:val="0"/>
          <w:numId w:val="11"/>
        </w:numPr>
        <w:spacing w:after="0" w:line="288" w:lineRule="auto"/>
        <w:jc w:val="both"/>
        <w:rPr>
          <w:lang w:eastAsia="ko-KR"/>
        </w:rPr>
      </w:pPr>
      <w:r>
        <w:rPr>
          <w:lang w:eastAsia="ko-KR"/>
        </w:rPr>
        <w:t>GSA, 5G Market Snapshot, April 2025</w:t>
      </w:r>
    </w:p>
    <w:p w14:paraId="1D06B58F" w14:textId="256FEDE4" w:rsidR="004124D0" w:rsidRDefault="004124D0" w:rsidP="00B26AD6">
      <w:pPr>
        <w:pStyle w:val="References"/>
        <w:numPr>
          <w:ilvl w:val="0"/>
          <w:numId w:val="11"/>
        </w:numPr>
        <w:spacing w:after="0" w:line="288" w:lineRule="auto"/>
        <w:jc w:val="both"/>
        <w:rPr>
          <w:lang w:eastAsia="ko-KR"/>
        </w:rPr>
      </w:pPr>
      <w:r>
        <w:rPr>
          <w:lang w:eastAsia="ko-KR"/>
        </w:rPr>
        <w:t>R1-2506752</w:t>
      </w:r>
      <w:r w:rsidRPr="00467F73">
        <w:rPr>
          <w:lang w:eastAsia="ko-KR"/>
        </w:rPr>
        <w:t xml:space="preserve">, </w:t>
      </w:r>
      <w:r w:rsidRPr="004124D0">
        <w:rPr>
          <w:lang w:eastAsia="ko-KR"/>
        </w:rPr>
        <w:t>Waveform for 6G Radio Air Interface</w:t>
      </w:r>
      <w:r w:rsidRPr="00467F73">
        <w:rPr>
          <w:lang w:eastAsia="ko-KR"/>
        </w:rPr>
        <w:t xml:space="preserve">, </w:t>
      </w:r>
      <w:r>
        <w:rPr>
          <w:lang w:eastAsia="ko-KR"/>
        </w:rPr>
        <w:t>Nokia</w:t>
      </w:r>
    </w:p>
    <w:p w14:paraId="7CC9CA1F" w14:textId="77777777" w:rsidR="000A48FE" w:rsidRDefault="004124D0" w:rsidP="00B26AD6">
      <w:pPr>
        <w:pStyle w:val="References"/>
        <w:numPr>
          <w:ilvl w:val="0"/>
          <w:numId w:val="11"/>
        </w:numPr>
        <w:spacing w:after="0" w:line="288" w:lineRule="auto"/>
        <w:jc w:val="both"/>
        <w:rPr>
          <w:lang w:eastAsia="ko-KR"/>
        </w:rPr>
      </w:pPr>
      <w:r>
        <w:rPr>
          <w:lang w:eastAsia="ko-KR"/>
        </w:rPr>
        <w:t>R1-2507513</w:t>
      </w:r>
      <w:r w:rsidRPr="00467F73">
        <w:rPr>
          <w:lang w:eastAsia="ko-KR"/>
        </w:rPr>
        <w:t>,</w:t>
      </w:r>
      <w:r>
        <w:rPr>
          <w:lang w:eastAsia="ko-KR"/>
        </w:rPr>
        <w:t xml:space="preserve"> </w:t>
      </w:r>
      <w:r w:rsidRPr="004124D0">
        <w:rPr>
          <w:lang w:eastAsia="ko-KR"/>
        </w:rPr>
        <w:t>On 6G waveforms</w:t>
      </w:r>
      <w:r>
        <w:rPr>
          <w:lang w:eastAsia="ko-KR"/>
        </w:rPr>
        <w:t>, Ericsson</w:t>
      </w:r>
    </w:p>
    <w:p w14:paraId="1BE19FB7" w14:textId="77777777" w:rsidR="00B26AD6" w:rsidRDefault="000A48FE" w:rsidP="00B26AD6">
      <w:pPr>
        <w:pStyle w:val="References"/>
        <w:numPr>
          <w:ilvl w:val="0"/>
          <w:numId w:val="11"/>
        </w:numPr>
        <w:spacing w:after="0" w:line="288" w:lineRule="auto"/>
        <w:jc w:val="both"/>
        <w:rPr>
          <w:lang w:eastAsia="ko-KR"/>
        </w:rPr>
      </w:pPr>
      <w:r>
        <w:rPr>
          <w:lang w:eastAsia="ko-KR"/>
        </w:rPr>
        <w:t xml:space="preserve">R1-2508041, </w:t>
      </w:r>
      <w:r w:rsidR="00BC544E" w:rsidRPr="00BC544E">
        <w:rPr>
          <w:lang w:eastAsia="ko-KR"/>
        </w:rPr>
        <w:t>Feature Lead summary #1 on 6G waveform</w:t>
      </w:r>
      <w:r w:rsidR="00BC544E">
        <w:rPr>
          <w:lang w:eastAsia="ko-KR"/>
        </w:rPr>
        <w:t>, Moderator (Nokia)</w:t>
      </w:r>
    </w:p>
    <w:p w14:paraId="57982870" w14:textId="229B79EB" w:rsidR="00B26AD6" w:rsidRPr="00B26AD6" w:rsidRDefault="00B26AD6" w:rsidP="00B454CA">
      <w:pPr>
        <w:pStyle w:val="References"/>
        <w:spacing w:after="0" w:line="288" w:lineRule="auto"/>
        <w:jc w:val="both"/>
        <w:rPr>
          <w:lang w:eastAsia="ko-KR"/>
        </w:rPr>
      </w:pPr>
    </w:p>
    <w:p w14:paraId="1238EE93" w14:textId="30991FBE" w:rsidR="00442FA3" w:rsidRDefault="00442FA3" w:rsidP="00414FEC">
      <w:pPr>
        <w:rPr>
          <w:lang w:eastAsia="ko-KR"/>
        </w:rPr>
      </w:pPr>
    </w:p>
    <w:sectPr w:rsidR="00442FA3" w:rsidSect="00A821DC">
      <w:headerReference w:type="default" r:id="rId2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A61E" w14:textId="77777777" w:rsidR="006A6CB1" w:rsidRDefault="006A6CB1">
      <w:r>
        <w:separator/>
      </w:r>
    </w:p>
  </w:endnote>
  <w:endnote w:type="continuationSeparator" w:id="0">
    <w:p w14:paraId="159EBEF4" w14:textId="77777777" w:rsidR="006A6CB1" w:rsidRDefault="006A6CB1">
      <w:r>
        <w:continuationSeparator/>
      </w:r>
    </w:p>
  </w:endnote>
  <w:endnote w:type="continuationNotice" w:id="1">
    <w:p w14:paraId="3A400F56" w14:textId="77777777" w:rsidR="006A6CB1" w:rsidRDefault="006A6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4335" w14:textId="77777777" w:rsidR="006A6CB1" w:rsidRDefault="006A6CB1">
      <w:r>
        <w:separator/>
      </w:r>
    </w:p>
  </w:footnote>
  <w:footnote w:type="continuationSeparator" w:id="0">
    <w:p w14:paraId="3FCF6C39" w14:textId="77777777" w:rsidR="006A6CB1" w:rsidRDefault="006A6CB1">
      <w:r>
        <w:continuationSeparator/>
      </w:r>
    </w:p>
  </w:footnote>
  <w:footnote w:type="continuationNotice" w:id="1">
    <w:p w14:paraId="6FC4279D" w14:textId="77777777" w:rsidR="006A6CB1" w:rsidRDefault="006A6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E6674" w:rsidRDefault="001E6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366C96"/>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9B5C60"/>
    <w:multiLevelType w:val="hybridMultilevel"/>
    <w:tmpl w:val="3690B45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09454F28"/>
    <w:multiLevelType w:val="hybridMultilevel"/>
    <w:tmpl w:val="86562B70"/>
    <w:lvl w:ilvl="0" w:tplc="FFFFFFFF">
      <w:start w:val="1"/>
      <w:numFmt w:val="decimal"/>
      <w:lvlText w:val="%1."/>
      <w:lvlJc w:val="left"/>
      <w:pPr>
        <w:ind w:left="800" w:hanging="400"/>
      </w:pPr>
    </w:lvl>
    <w:lvl w:ilvl="1" w:tplc="7F2657F0">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0F816FDB"/>
    <w:multiLevelType w:val="hybridMultilevel"/>
    <w:tmpl w:val="E91C6DC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2659"/>
    <w:multiLevelType w:val="hybridMultilevel"/>
    <w:tmpl w:val="CE702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F408E"/>
    <w:multiLevelType w:val="hybridMultilevel"/>
    <w:tmpl w:val="A242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75A70FB"/>
    <w:multiLevelType w:val="hybridMultilevel"/>
    <w:tmpl w:val="27C65190"/>
    <w:lvl w:ilvl="0" w:tplc="AC0E368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78A18F4"/>
    <w:multiLevelType w:val="hybridMultilevel"/>
    <w:tmpl w:val="849A7D8C"/>
    <w:lvl w:ilvl="0" w:tplc="5ACCC126">
      <w:numFmt w:val="bullet"/>
      <w:lvlText w:val="-"/>
      <w:lvlJc w:val="left"/>
      <w:pPr>
        <w:ind w:left="760" w:hanging="360"/>
      </w:pPr>
      <w:rPr>
        <w:rFonts w:ascii="Times New Roman" w:eastAsia="Malgun Gothic"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C667A"/>
    <w:multiLevelType w:val="hybridMultilevel"/>
    <w:tmpl w:val="4F5C0A6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8" w15:restartNumberingAfterBreak="0">
    <w:nsid w:val="2E291D71"/>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503CB7"/>
    <w:multiLevelType w:val="hybridMultilevel"/>
    <w:tmpl w:val="668C7BAE"/>
    <w:lvl w:ilvl="0" w:tplc="956E1126">
      <w:start w:val="3"/>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B9929B2"/>
    <w:multiLevelType w:val="hybridMultilevel"/>
    <w:tmpl w:val="A56EF364"/>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2" w15:restartNumberingAfterBreak="0">
    <w:nsid w:val="3B9F7932"/>
    <w:multiLevelType w:val="hybridMultilevel"/>
    <w:tmpl w:val="68C8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FF3DFE"/>
    <w:multiLevelType w:val="hybridMultilevel"/>
    <w:tmpl w:val="1286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B1BEC"/>
    <w:multiLevelType w:val="hybridMultilevel"/>
    <w:tmpl w:val="DDB02DF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47107504"/>
    <w:multiLevelType w:val="hybridMultilevel"/>
    <w:tmpl w:val="5608FCC4"/>
    <w:lvl w:ilvl="0" w:tplc="04090011">
      <w:start w:val="1"/>
      <w:numFmt w:val="decimalEnclosedCircle"/>
      <w:lvlText w:val="%1"/>
      <w:lvlJc w:val="left"/>
      <w:pPr>
        <w:ind w:left="400" w:hanging="400"/>
      </w:pPr>
      <w:rPr>
        <w:rFonts w:hint="default"/>
      </w:rPr>
    </w:lvl>
    <w:lvl w:ilvl="1" w:tplc="040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6126E4"/>
    <w:multiLevelType w:val="hybridMultilevel"/>
    <w:tmpl w:val="7E8C60B6"/>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484632"/>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046789"/>
    <w:multiLevelType w:val="hybridMultilevel"/>
    <w:tmpl w:val="6662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A4B3775"/>
    <w:multiLevelType w:val="hybridMultilevel"/>
    <w:tmpl w:val="6AFCB33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38" w15:restartNumberingAfterBreak="0">
    <w:nsid w:val="5C9E5ED0"/>
    <w:multiLevelType w:val="hybridMultilevel"/>
    <w:tmpl w:val="58BC8DB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DD91515"/>
    <w:multiLevelType w:val="hybridMultilevel"/>
    <w:tmpl w:val="86562B70"/>
    <w:lvl w:ilvl="0" w:tplc="FFFFFFFF">
      <w:start w:val="1"/>
      <w:numFmt w:val="decimal"/>
      <w:lvlText w:val="%1."/>
      <w:lvlJc w:val="left"/>
      <w:pPr>
        <w:ind w:left="800" w:hanging="400"/>
      </w:pPr>
    </w:lvl>
    <w:lvl w:ilvl="1" w:tplc="FFFFFFFF">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0" w15:restartNumberingAfterBreak="0">
    <w:nsid w:val="5ED83FE0"/>
    <w:multiLevelType w:val="multilevel"/>
    <w:tmpl w:val="56CEB4BA"/>
    <w:lvl w:ilvl="0">
      <w:start w:val="2"/>
      <w:numFmt w:val="decimal"/>
      <w:lvlText w:val="%1"/>
      <w:lvlJc w:val="left"/>
      <w:pPr>
        <w:ind w:left="400" w:hanging="40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4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B8049EB"/>
    <w:multiLevelType w:val="hybridMultilevel"/>
    <w:tmpl w:val="10FE5E1E"/>
    <w:lvl w:ilvl="0" w:tplc="83CCD140">
      <w:numFmt w:val="bullet"/>
      <w:lvlText w:val=""/>
      <w:lvlJc w:val="left"/>
      <w:pPr>
        <w:ind w:left="760" w:hanging="360"/>
      </w:pPr>
      <w:rPr>
        <w:rFonts w:ascii="Wingdings" w:eastAsiaTheme="minorEastAsia" w:hAnsi="Wingdings" w:cs="Bata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C554D21"/>
    <w:multiLevelType w:val="hybridMultilevel"/>
    <w:tmpl w:val="B5C871B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7"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1B5189"/>
    <w:multiLevelType w:val="hybridMultilevel"/>
    <w:tmpl w:val="7840A56C"/>
    <w:lvl w:ilvl="0" w:tplc="C43CD19C">
      <w:start w:val="1"/>
      <w:numFmt w:val="bullet"/>
      <w:lvlText w:val="•"/>
      <w:lvlJc w:val="left"/>
      <w:pPr>
        <w:tabs>
          <w:tab w:val="num" w:pos="720"/>
        </w:tabs>
        <w:ind w:left="720" w:hanging="360"/>
      </w:pPr>
      <w:rPr>
        <w:rFonts w:ascii="Arial" w:hAnsi="Arial" w:hint="default"/>
      </w:rPr>
    </w:lvl>
    <w:lvl w:ilvl="1" w:tplc="C97AF4BC" w:tentative="1">
      <w:start w:val="1"/>
      <w:numFmt w:val="bullet"/>
      <w:lvlText w:val="•"/>
      <w:lvlJc w:val="left"/>
      <w:pPr>
        <w:tabs>
          <w:tab w:val="num" w:pos="1440"/>
        </w:tabs>
        <w:ind w:left="1440" w:hanging="360"/>
      </w:pPr>
      <w:rPr>
        <w:rFonts w:ascii="Arial" w:hAnsi="Arial" w:hint="default"/>
      </w:rPr>
    </w:lvl>
    <w:lvl w:ilvl="2" w:tplc="8B62D0E2" w:tentative="1">
      <w:start w:val="1"/>
      <w:numFmt w:val="bullet"/>
      <w:lvlText w:val="•"/>
      <w:lvlJc w:val="left"/>
      <w:pPr>
        <w:tabs>
          <w:tab w:val="num" w:pos="2160"/>
        </w:tabs>
        <w:ind w:left="2160" w:hanging="360"/>
      </w:pPr>
      <w:rPr>
        <w:rFonts w:ascii="Arial" w:hAnsi="Arial" w:hint="default"/>
      </w:rPr>
    </w:lvl>
    <w:lvl w:ilvl="3" w:tplc="F3C6864A" w:tentative="1">
      <w:start w:val="1"/>
      <w:numFmt w:val="bullet"/>
      <w:lvlText w:val="•"/>
      <w:lvlJc w:val="left"/>
      <w:pPr>
        <w:tabs>
          <w:tab w:val="num" w:pos="2880"/>
        </w:tabs>
        <w:ind w:left="2880" w:hanging="360"/>
      </w:pPr>
      <w:rPr>
        <w:rFonts w:ascii="Arial" w:hAnsi="Arial" w:hint="default"/>
      </w:rPr>
    </w:lvl>
    <w:lvl w:ilvl="4" w:tplc="517EA83C" w:tentative="1">
      <w:start w:val="1"/>
      <w:numFmt w:val="bullet"/>
      <w:lvlText w:val="•"/>
      <w:lvlJc w:val="left"/>
      <w:pPr>
        <w:tabs>
          <w:tab w:val="num" w:pos="3600"/>
        </w:tabs>
        <w:ind w:left="3600" w:hanging="360"/>
      </w:pPr>
      <w:rPr>
        <w:rFonts w:ascii="Arial" w:hAnsi="Arial" w:hint="default"/>
      </w:rPr>
    </w:lvl>
    <w:lvl w:ilvl="5" w:tplc="A516E772" w:tentative="1">
      <w:start w:val="1"/>
      <w:numFmt w:val="bullet"/>
      <w:lvlText w:val="•"/>
      <w:lvlJc w:val="left"/>
      <w:pPr>
        <w:tabs>
          <w:tab w:val="num" w:pos="4320"/>
        </w:tabs>
        <w:ind w:left="4320" w:hanging="360"/>
      </w:pPr>
      <w:rPr>
        <w:rFonts w:ascii="Arial" w:hAnsi="Arial" w:hint="default"/>
      </w:rPr>
    </w:lvl>
    <w:lvl w:ilvl="6" w:tplc="A554F6E6" w:tentative="1">
      <w:start w:val="1"/>
      <w:numFmt w:val="bullet"/>
      <w:lvlText w:val="•"/>
      <w:lvlJc w:val="left"/>
      <w:pPr>
        <w:tabs>
          <w:tab w:val="num" w:pos="5040"/>
        </w:tabs>
        <w:ind w:left="5040" w:hanging="360"/>
      </w:pPr>
      <w:rPr>
        <w:rFonts w:ascii="Arial" w:hAnsi="Arial" w:hint="default"/>
      </w:rPr>
    </w:lvl>
    <w:lvl w:ilvl="7" w:tplc="96467E02" w:tentative="1">
      <w:start w:val="1"/>
      <w:numFmt w:val="bullet"/>
      <w:lvlText w:val="•"/>
      <w:lvlJc w:val="left"/>
      <w:pPr>
        <w:tabs>
          <w:tab w:val="num" w:pos="5760"/>
        </w:tabs>
        <w:ind w:left="5760" w:hanging="360"/>
      </w:pPr>
      <w:rPr>
        <w:rFonts w:ascii="Arial" w:hAnsi="Arial" w:hint="default"/>
      </w:rPr>
    </w:lvl>
    <w:lvl w:ilvl="8" w:tplc="7D3CCFF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709123">
    <w:abstractNumId w:val="8"/>
  </w:num>
  <w:num w:numId="2" w16cid:durableId="1426000904">
    <w:abstractNumId w:val="18"/>
  </w:num>
  <w:num w:numId="3" w16cid:durableId="936794999">
    <w:abstractNumId w:val="35"/>
  </w:num>
  <w:num w:numId="4" w16cid:durableId="864750344">
    <w:abstractNumId w:val="48"/>
  </w:num>
  <w:num w:numId="5" w16cid:durableId="1609850297">
    <w:abstractNumId w:val="33"/>
  </w:num>
  <w:num w:numId="6" w16cid:durableId="504244763">
    <w:abstractNumId w:val="44"/>
  </w:num>
  <w:num w:numId="7" w16cid:durableId="1843858558">
    <w:abstractNumId w:val="15"/>
  </w:num>
  <w:num w:numId="8" w16cid:durableId="200703952">
    <w:abstractNumId w:val="31"/>
  </w:num>
  <w:num w:numId="9" w16cid:durableId="415899984">
    <w:abstractNumId w:val="10"/>
  </w:num>
  <w:num w:numId="10" w16cid:durableId="1732729982">
    <w:abstractNumId w:val="49"/>
  </w:num>
  <w:num w:numId="11" w16cid:durableId="164903341">
    <w:abstractNumId w:val="9"/>
  </w:num>
  <w:num w:numId="12" w16cid:durableId="1467818244">
    <w:abstractNumId w:val="41"/>
  </w:num>
  <w:num w:numId="13" w16cid:durableId="1702050254">
    <w:abstractNumId w:val="27"/>
  </w:num>
  <w:num w:numId="14" w16cid:durableId="285620279">
    <w:abstractNumId w:val="50"/>
  </w:num>
  <w:num w:numId="15" w16cid:durableId="598610200">
    <w:abstractNumId w:val="28"/>
  </w:num>
  <w:num w:numId="16" w16cid:durableId="142308509">
    <w:abstractNumId w:val="20"/>
  </w:num>
  <w:num w:numId="17" w16cid:durableId="1647320384">
    <w:abstractNumId w:val="43"/>
  </w:num>
  <w:num w:numId="18" w16cid:durableId="1419519373">
    <w:abstractNumId w:val="36"/>
  </w:num>
  <w:num w:numId="19" w16cid:durableId="516845168">
    <w:abstractNumId w:val="12"/>
  </w:num>
  <w:num w:numId="20" w16cid:durableId="1142845181">
    <w:abstractNumId w:val="0"/>
  </w:num>
  <w:num w:numId="21" w16cid:durableId="986938860">
    <w:abstractNumId w:val="42"/>
  </w:num>
  <w:num w:numId="22" w16cid:durableId="1262101715">
    <w:abstractNumId w:val="2"/>
  </w:num>
  <w:num w:numId="23" w16cid:durableId="482888284">
    <w:abstractNumId w:val="11"/>
  </w:num>
  <w:num w:numId="24" w16cid:durableId="1792940984">
    <w:abstractNumId w:val="47"/>
  </w:num>
  <w:num w:numId="25" w16cid:durableId="1154683558">
    <w:abstractNumId w:val="24"/>
  </w:num>
  <w:num w:numId="26" w16cid:durableId="254674805">
    <w:abstractNumId w:val="52"/>
  </w:num>
  <w:num w:numId="27" w16cid:durableId="657459040">
    <w:abstractNumId w:val="26"/>
  </w:num>
  <w:num w:numId="28" w16cid:durableId="1873034998">
    <w:abstractNumId w:val="13"/>
  </w:num>
  <w:num w:numId="29" w16cid:durableId="433404678">
    <w:abstractNumId w:val="8"/>
  </w:num>
  <w:num w:numId="30" w16cid:durableId="1491870848">
    <w:abstractNumId w:val="14"/>
  </w:num>
  <w:num w:numId="31" w16cid:durableId="925311821">
    <w:abstractNumId w:val="40"/>
  </w:num>
  <w:num w:numId="32" w16cid:durableId="414786423">
    <w:abstractNumId w:val="19"/>
  </w:num>
  <w:num w:numId="33" w16cid:durableId="1450081255">
    <w:abstractNumId w:val="32"/>
  </w:num>
  <w:num w:numId="34" w16cid:durableId="1166089510">
    <w:abstractNumId w:val="16"/>
  </w:num>
  <w:num w:numId="35" w16cid:durableId="1550914178">
    <w:abstractNumId w:val="45"/>
  </w:num>
  <w:num w:numId="36" w16cid:durableId="1088964256">
    <w:abstractNumId w:val="29"/>
  </w:num>
  <w:num w:numId="37" w16cid:durableId="595793056">
    <w:abstractNumId w:val="37"/>
  </w:num>
  <w:num w:numId="38" w16cid:durableId="205221934">
    <w:abstractNumId w:val="46"/>
  </w:num>
  <w:num w:numId="39" w16cid:durableId="386495323">
    <w:abstractNumId w:val="5"/>
  </w:num>
  <w:num w:numId="40" w16cid:durableId="100272706">
    <w:abstractNumId w:val="25"/>
  </w:num>
  <w:num w:numId="41" w16cid:durableId="859319375">
    <w:abstractNumId w:val="51"/>
  </w:num>
  <w:num w:numId="42" w16cid:durableId="1595359576">
    <w:abstractNumId w:val="1"/>
  </w:num>
  <w:num w:numId="43" w16cid:durableId="197011373">
    <w:abstractNumId w:val="7"/>
  </w:num>
  <w:num w:numId="44" w16cid:durableId="116145794">
    <w:abstractNumId w:val="30"/>
  </w:num>
  <w:num w:numId="45" w16cid:durableId="1836410279">
    <w:abstractNumId w:val="38"/>
  </w:num>
  <w:num w:numId="46" w16cid:durableId="84763999">
    <w:abstractNumId w:val="4"/>
  </w:num>
  <w:num w:numId="47" w16cid:durableId="197475006">
    <w:abstractNumId w:val="39"/>
  </w:num>
  <w:num w:numId="48" w16cid:durableId="2043632616">
    <w:abstractNumId w:val="17"/>
  </w:num>
  <w:num w:numId="49" w16cid:durableId="115375289">
    <w:abstractNumId w:val="3"/>
  </w:num>
  <w:num w:numId="50" w16cid:durableId="1452703557">
    <w:abstractNumId w:val="22"/>
  </w:num>
  <w:num w:numId="51" w16cid:durableId="2107454808">
    <w:abstractNumId w:val="23"/>
  </w:num>
  <w:num w:numId="52" w16cid:durableId="1007749210">
    <w:abstractNumId w:val="6"/>
  </w:num>
  <w:num w:numId="53" w16cid:durableId="1760522839">
    <w:abstractNumId w:val="34"/>
  </w:num>
  <w:num w:numId="54" w16cid:durableId="1628313294">
    <w:abstractNumId w:val="53"/>
  </w:num>
  <w:num w:numId="55" w16cid:durableId="387610466">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8AB"/>
    <w:rsid w:val="00000948"/>
    <w:rsid w:val="00000A72"/>
    <w:rsid w:val="00001421"/>
    <w:rsid w:val="00001978"/>
    <w:rsid w:val="00001A05"/>
    <w:rsid w:val="00001A9E"/>
    <w:rsid w:val="00001C76"/>
    <w:rsid w:val="000020C0"/>
    <w:rsid w:val="00002A92"/>
    <w:rsid w:val="000033A8"/>
    <w:rsid w:val="00003A7E"/>
    <w:rsid w:val="00003CD4"/>
    <w:rsid w:val="00003D71"/>
    <w:rsid w:val="00004076"/>
    <w:rsid w:val="00004ED1"/>
    <w:rsid w:val="00004F9A"/>
    <w:rsid w:val="000053A9"/>
    <w:rsid w:val="00005509"/>
    <w:rsid w:val="0000550F"/>
    <w:rsid w:val="00005774"/>
    <w:rsid w:val="00005951"/>
    <w:rsid w:val="00005C96"/>
    <w:rsid w:val="00005F99"/>
    <w:rsid w:val="00006735"/>
    <w:rsid w:val="00006744"/>
    <w:rsid w:val="000071B4"/>
    <w:rsid w:val="0000738F"/>
    <w:rsid w:val="00007907"/>
    <w:rsid w:val="00007B71"/>
    <w:rsid w:val="00007D0D"/>
    <w:rsid w:val="00010910"/>
    <w:rsid w:val="00010921"/>
    <w:rsid w:val="00010ADD"/>
    <w:rsid w:val="00010C31"/>
    <w:rsid w:val="00011005"/>
    <w:rsid w:val="000112AB"/>
    <w:rsid w:val="000113C0"/>
    <w:rsid w:val="000116A8"/>
    <w:rsid w:val="00011A53"/>
    <w:rsid w:val="00011D8D"/>
    <w:rsid w:val="00011F08"/>
    <w:rsid w:val="00011FB1"/>
    <w:rsid w:val="00012357"/>
    <w:rsid w:val="00012445"/>
    <w:rsid w:val="00012CC8"/>
    <w:rsid w:val="00012CD3"/>
    <w:rsid w:val="00012D3C"/>
    <w:rsid w:val="00013E01"/>
    <w:rsid w:val="0001401B"/>
    <w:rsid w:val="0001431F"/>
    <w:rsid w:val="00014621"/>
    <w:rsid w:val="0001592C"/>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747"/>
    <w:rsid w:val="00024824"/>
    <w:rsid w:val="0002525D"/>
    <w:rsid w:val="00025609"/>
    <w:rsid w:val="0002580F"/>
    <w:rsid w:val="00025BC7"/>
    <w:rsid w:val="00025DDA"/>
    <w:rsid w:val="00026187"/>
    <w:rsid w:val="00026242"/>
    <w:rsid w:val="000262AA"/>
    <w:rsid w:val="000267AA"/>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552"/>
    <w:rsid w:val="0003271D"/>
    <w:rsid w:val="00032854"/>
    <w:rsid w:val="00032E69"/>
    <w:rsid w:val="00033449"/>
    <w:rsid w:val="000337AE"/>
    <w:rsid w:val="00034D37"/>
    <w:rsid w:val="00034E5D"/>
    <w:rsid w:val="00034E72"/>
    <w:rsid w:val="00035495"/>
    <w:rsid w:val="0003552F"/>
    <w:rsid w:val="000359C4"/>
    <w:rsid w:val="00035D8B"/>
    <w:rsid w:val="000362E5"/>
    <w:rsid w:val="00036446"/>
    <w:rsid w:val="00036816"/>
    <w:rsid w:val="00036890"/>
    <w:rsid w:val="0003690F"/>
    <w:rsid w:val="00036A11"/>
    <w:rsid w:val="00036B1F"/>
    <w:rsid w:val="00036CE6"/>
    <w:rsid w:val="00036DAC"/>
    <w:rsid w:val="00037280"/>
    <w:rsid w:val="000374AD"/>
    <w:rsid w:val="000375ED"/>
    <w:rsid w:val="00037B9F"/>
    <w:rsid w:val="00040774"/>
    <w:rsid w:val="00040D18"/>
    <w:rsid w:val="00041416"/>
    <w:rsid w:val="0004152C"/>
    <w:rsid w:val="000416B0"/>
    <w:rsid w:val="00041A13"/>
    <w:rsid w:val="0004305A"/>
    <w:rsid w:val="00043889"/>
    <w:rsid w:val="00043BBA"/>
    <w:rsid w:val="00043CFC"/>
    <w:rsid w:val="00043F06"/>
    <w:rsid w:val="00045082"/>
    <w:rsid w:val="00045210"/>
    <w:rsid w:val="000458B9"/>
    <w:rsid w:val="0004660C"/>
    <w:rsid w:val="000467C2"/>
    <w:rsid w:val="00046931"/>
    <w:rsid w:val="00046AB8"/>
    <w:rsid w:val="00046B72"/>
    <w:rsid w:val="00046EDE"/>
    <w:rsid w:val="000475F9"/>
    <w:rsid w:val="00047C60"/>
    <w:rsid w:val="00047D62"/>
    <w:rsid w:val="00047F35"/>
    <w:rsid w:val="0005019A"/>
    <w:rsid w:val="00050412"/>
    <w:rsid w:val="00050C03"/>
    <w:rsid w:val="000517D7"/>
    <w:rsid w:val="00051AFF"/>
    <w:rsid w:val="00051E80"/>
    <w:rsid w:val="00052776"/>
    <w:rsid w:val="000528EB"/>
    <w:rsid w:val="0005293F"/>
    <w:rsid w:val="00052CBE"/>
    <w:rsid w:val="00052FB5"/>
    <w:rsid w:val="0005302E"/>
    <w:rsid w:val="00053132"/>
    <w:rsid w:val="0005318F"/>
    <w:rsid w:val="00053501"/>
    <w:rsid w:val="00053633"/>
    <w:rsid w:val="00053930"/>
    <w:rsid w:val="000543C0"/>
    <w:rsid w:val="00054608"/>
    <w:rsid w:val="00054AE1"/>
    <w:rsid w:val="00054F7E"/>
    <w:rsid w:val="000551A1"/>
    <w:rsid w:val="00055549"/>
    <w:rsid w:val="000556BA"/>
    <w:rsid w:val="00055EC9"/>
    <w:rsid w:val="00056B06"/>
    <w:rsid w:val="000570CB"/>
    <w:rsid w:val="00057250"/>
    <w:rsid w:val="00057853"/>
    <w:rsid w:val="000578BE"/>
    <w:rsid w:val="00057995"/>
    <w:rsid w:val="00057CB5"/>
    <w:rsid w:val="00060151"/>
    <w:rsid w:val="00060189"/>
    <w:rsid w:val="00060983"/>
    <w:rsid w:val="000609F8"/>
    <w:rsid w:val="00061671"/>
    <w:rsid w:val="000619BF"/>
    <w:rsid w:val="000620CD"/>
    <w:rsid w:val="000621DB"/>
    <w:rsid w:val="0006267E"/>
    <w:rsid w:val="00062716"/>
    <w:rsid w:val="000627C6"/>
    <w:rsid w:val="00062E42"/>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42"/>
    <w:rsid w:val="00067F56"/>
    <w:rsid w:val="000702DC"/>
    <w:rsid w:val="00070D23"/>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2AF"/>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ED0"/>
    <w:rsid w:val="00083211"/>
    <w:rsid w:val="00083457"/>
    <w:rsid w:val="00083DE3"/>
    <w:rsid w:val="00083F8F"/>
    <w:rsid w:val="0008404D"/>
    <w:rsid w:val="00084192"/>
    <w:rsid w:val="0008461C"/>
    <w:rsid w:val="00084F49"/>
    <w:rsid w:val="000855D5"/>
    <w:rsid w:val="00085621"/>
    <w:rsid w:val="00085632"/>
    <w:rsid w:val="00085ED9"/>
    <w:rsid w:val="00085F0B"/>
    <w:rsid w:val="00086027"/>
    <w:rsid w:val="000861BF"/>
    <w:rsid w:val="00086239"/>
    <w:rsid w:val="000862ED"/>
    <w:rsid w:val="00086364"/>
    <w:rsid w:val="000867F2"/>
    <w:rsid w:val="000868E1"/>
    <w:rsid w:val="00086A31"/>
    <w:rsid w:val="00086E9D"/>
    <w:rsid w:val="000874AE"/>
    <w:rsid w:val="00087BDC"/>
    <w:rsid w:val="00087EEE"/>
    <w:rsid w:val="00087F06"/>
    <w:rsid w:val="000902E8"/>
    <w:rsid w:val="00090459"/>
    <w:rsid w:val="00090609"/>
    <w:rsid w:val="00090A57"/>
    <w:rsid w:val="00091C52"/>
    <w:rsid w:val="00092123"/>
    <w:rsid w:val="00092AC5"/>
    <w:rsid w:val="00092EDA"/>
    <w:rsid w:val="000934B6"/>
    <w:rsid w:val="0009380D"/>
    <w:rsid w:val="00093E45"/>
    <w:rsid w:val="00094757"/>
    <w:rsid w:val="000948FB"/>
    <w:rsid w:val="00094B22"/>
    <w:rsid w:val="00094E01"/>
    <w:rsid w:val="000959CC"/>
    <w:rsid w:val="00095DDE"/>
    <w:rsid w:val="00096004"/>
    <w:rsid w:val="0009619A"/>
    <w:rsid w:val="000969D0"/>
    <w:rsid w:val="000969F4"/>
    <w:rsid w:val="00096B7D"/>
    <w:rsid w:val="00096F72"/>
    <w:rsid w:val="0009739B"/>
    <w:rsid w:val="00097753"/>
    <w:rsid w:val="00097941"/>
    <w:rsid w:val="00097AF5"/>
    <w:rsid w:val="00097B99"/>
    <w:rsid w:val="00097BE4"/>
    <w:rsid w:val="000A0E91"/>
    <w:rsid w:val="000A0FAC"/>
    <w:rsid w:val="000A1D31"/>
    <w:rsid w:val="000A2509"/>
    <w:rsid w:val="000A2611"/>
    <w:rsid w:val="000A26F4"/>
    <w:rsid w:val="000A2833"/>
    <w:rsid w:val="000A29F3"/>
    <w:rsid w:val="000A2D18"/>
    <w:rsid w:val="000A2D74"/>
    <w:rsid w:val="000A3D5C"/>
    <w:rsid w:val="000A460C"/>
    <w:rsid w:val="000A4785"/>
    <w:rsid w:val="000A482C"/>
    <w:rsid w:val="000A4899"/>
    <w:rsid w:val="000A48FE"/>
    <w:rsid w:val="000A4BD3"/>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55"/>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014"/>
    <w:rsid w:val="000C074E"/>
    <w:rsid w:val="000C0B9D"/>
    <w:rsid w:val="000C0F99"/>
    <w:rsid w:val="000C1091"/>
    <w:rsid w:val="000C14C1"/>
    <w:rsid w:val="000C15EF"/>
    <w:rsid w:val="000C1E2D"/>
    <w:rsid w:val="000C2476"/>
    <w:rsid w:val="000C24E0"/>
    <w:rsid w:val="000C2DAC"/>
    <w:rsid w:val="000C32AE"/>
    <w:rsid w:val="000C3A4B"/>
    <w:rsid w:val="000C3B5B"/>
    <w:rsid w:val="000C3BE1"/>
    <w:rsid w:val="000C4123"/>
    <w:rsid w:val="000C489F"/>
    <w:rsid w:val="000C5227"/>
    <w:rsid w:val="000C54C7"/>
    <w:rsid w:val="000C56CE"/>
    <w:rsid w:val="000C5859"/>
    <w:rsid w:val="000C5FD0"/>
    <w:rsid w:val="000C650F"/>
    <w:rsid w:val="000C66E2"/>
    <w:rsid w:val="000C6B7A"/>
    <w:rsid w:val="000C7CAC"/>
    <w:rsid w:val="000C7D54"/>
    <w:rsid w:val="000D0010"/>
    <w:rsid w:val="000D00DD"/>
    <w:rsid w:val="000D0264"/>
    <w:rsid w:val="000D0AE1"/>
    <w:rsid w:val="000D1026"/>
    <w:rsid w:val="000D15F0"/>
    <w:rsid w:val="000D19F4"/>
    <w:rsid w:val="000D1CB9"/>
    <w:rsid w:val="000D1F29"/>
    <w:rsid w:val="000D25AC"/>
    <w:rsid w:val="000D2CF0"/>
    <w:rsid w:val="000D321E"/>
    <w:rsid w:val="000D32B8"/>
    <w:rsid w:val="000D3700"/>
    <w:rsid w:val="000D375B"/>
    <w:rsid w:val="000D3B51"/>
    <w:rsid w:val="000D41D9"/>
    <w:rsid w:val="000D430E"/>
    <w:rsid w:val="000D435D"/>
    <w:rsid w:val="000D4680"/>
    <w:rsid w:val="000D4806"/>
    <w:rsid w:val="000D4B54"/>
    <w:rsid w:val="000D4D23"/>
    <w:rsid w:val="000D5200"/>
    <w:rsid w:val="000D54A3"/>
    <w:rsid w:val="000D5A14"/>
    <w:rsid w:val="000D5A35"/>
    <w:rsid w:val="000D66CA"/>
    <w:rsid w:val="000D6A5D"/>
    <w:rsid w:val="000D6D8B"/>
    <w:rsid w:val="000D6E93"/>
    <w:rsid w:val="000D7506"/>
    <w:rsid w:val="000D758A"/>
    <w:rsid w:val="000D77B5"/>
    <w:rsid w:val="000D78CE"/>
    <w:rsid w:val="000D7C5C"/>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CAF"/>
    <w:rsid w:val="000E512F"/>
    <w:rsid w:val="000E549C"/>
    <w:rsid w:val="000E592D"/>
    <w:rsid w:val="000E5D1C"/>
    <w:rsid w:val="000E64CD"/>
    <w:rsid w:val="000E6539"/>
    <w:rsid w:val="000E677A"/>
    <w:rsid w:val="000E6D34"/>
    <w:rsid w:val="000E7166"/>
    <w:rsid w:val="000E775C"/>
    <w:rsid w:val="000E7B86"/>
    <w:rsid w:val="000E7E9E"/>
    <w:rsid w:val="000F021D"/>
    <w:rsid w:val="000F0365"/>
    <w:rsid w:val="000F0774"/>
    <w:rsid w:val="000F0A81"/>
    <w:rsid w:val="000F0D83"/>
    <w:rsid w:val="000F16C4"/>
    <w:rsid w:val="000F19B4"/>
    <w:rsid w:val="000F1C6A"/>
    <w:rsid w:val="000F1F49"/>
    <w:rsid w:val="000F20EB"/>
    <w:rsid w:val="000F28A5"/>
    <w:rsid w:val="000F2916"/>
    <w:rsid w:val="000F2C33"/>
    <w:rsid w:val="000F30B0"/>
    <w:rsid w:val="000F3287"/>
    <w:rsid w:val="000F3728"/>
    <w:rsid w:val="000F3AB3"/>
    <w:rsid w:val="000F3B35"/>
    <w:rsid w:val="000F41DF"/>
    <w:rsid w:val="000F433B"/>
    <w:rsid w:val="000F5093"/>
    <w:rsid w:val="000F5D7C"/>
    <w:rsid w:val="000F5E7F"/>
    <w:rsid w:val="000F60C9"/>
    <w:rsid w:val="000F6A01"/>
    <w:rsid w:val="000F6A2B"/>
    <w:rsid w:val="000F712E"/>
    <w:rsid w:val="000F7193"/>
    <w:rsid w:val="000F729B"/>
    <w:rsid w:val="000F762B"/>
    <w:rsid w:val="000F7A66"/>
    <w:rsid w:val="000F7CD9"/>
    <w:rsid w:val="00100CCE"/>
    <w:rsid w:val="00100D26"/>
    <w:rsid w:val="00100E5A"/>
    <w:rsid w:val="00100FE7"/>
    <w:rsid w:val="0010112F"/>
    <w:rsid w:val="00101AC6"/>
    <w:rsid w:val="00101B84"/>
    <w:rsid w:val="00101FE9"/>
    <w:rsid w:val="0010206A"/>
    <w:rsid w:val="00102506"/>
    <w:rsid w:val="0010275F"/>
    <w:rsid w:val="00102872"/>
    <w:rsid w:val="0010306D"/>
    <w:rsid w:val="001038BF"/>
    <w:rsid w:val="00103906"/>
    <w:rsid w:val="00103B5F"/>
    <w:rsid w:val="00103BB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66C"/>
    <w:rsid w:val="00110856"/>
    <w:rsid w:val="00110981"/>
    <w:rsid w:val="001111C4"/>
    <w:rsid w:val="0011132A"/>
    <w:rsid w:val="00111454"/>
    <w:rsid w:val="00111581"/>
    <w:rsid w:val="00112502"/>
    <w:rsid w:val="0011257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5F20"/>
    <w:rsid w:val="001167DE"/>
    <w:rsid w:val="001168DB"/>
    <w:rsid w:val="00116925"/>
    <w:rsid w:val="00116E87"/>
    <w:rsid w:val="0011716D"/>
    <w:rsid w:val="001172A5"/>
    <w:rsid w:val="0011739B"/>
    <w:rsid w:val="00117972"/>
    <w:rsid w:val="00117AB8"/>
    <w:rsid w:val="00117B15"/>
    <w:rsid w:val="00117BF6"/>
    <w:rsid w:val="00117CEE"/>
    <w:rsid w:val="0012081F"/>
    <w:rsid w:val="00120924"/>
    <w:rsid w:val="00120B93"/>
    <w:rsid w:val="00120ED3"/>
    <w:rsid w:val="00121508"/>
    <w:rsid w:val="0012156A"/>
    <w:rsid w:val="001219C2"/>
    <w:rsid w:val="00121AC2"/>
    <w:rsid w:val="00122894"/>
    <w:rsid w:val="001229CE"/>
    <w:rsid w:val="00122E2E"/>
    <w:rsid w:val="00122F75"/>
    <w:rsid w:val="0012303A"/>
    <w:rsid w:val="0012398D"/>
    <w:rsid w:val="001239C8"/>
    <w:rsid w:val="00123A53"/>
    <w:rsid w:val="00123B51"/>
    <w:rsid w:val="00125511"/>
    <w:rsid w:val="00125695"/>
    <w:rsid w:val="00125748"/>
    <w:rsid w:val="00125A9A"/>
    <w:rsid w:val="0012790F"/>
    <w:rsid w:val="001279C4"/>
    <w:rsid w:val="00127AD3"/>
    <w:rsid w:val="00127DD2"/>
    <w:rsid w:val="00130095"/>
    <w:rsid w:val="0013023F"/>
    <w:rsid w:val="0013041F"/>
    <w:rsid w:val="0013080D"/>
    <w:rsid w:val="00130A5C"/>
    <w:rsid w:val="00130AED"/>
    <w:rsid w:val="00130C66"/>
    <w:rsid w:val="00131189"/>
    <w:rsid w:val="00131748"/>
    <w:rsid w:val="00131B0C"/>
    <w:rsid w:val="00131FC9"/>
    <w:rsid w:val="00132082"/>
    <w:rsid w:val="00132118"/>
    <w:rsid w:val="00132610"/>
    <w:rsid w:val="0013278B"/>
    <w:rsid w:val="00132C3E"/>
    <w:rsid w:val="00132CCB"/>
    <w:rsid w:val="00132FD1"/>
    <w:rsid w:val="00133026"/>
    <w:rsid w:val="001331AA"/>
    <w:rsid w:val="00133292"/>
    <w:rsid w:val="00133527"/>
    <w:rsid w:val="00134162"/>
    <w:rsid w:val="00134DE7"/>
    <w:rsid w:val="00135071"/>
    <w:rsid w:val="00135364"/>
    <w:rsid w:val="001358C6"/>
    <w:rsid w:val="001358FE"/>
    <w:rsid w:val="001359F3"/>
    <w:rsid w:val="00135EB0"/>
    <w:rsid w:val="001363A9"/>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3D"/>
    <w:rsid w:val="0014695A"/>
    <w:rsid w:val="00146DE6"/>
    <w:rsid w:val="001471E4"/>
    <w:rsid w:val="00147305"/>
    <w:rsid w:val="00147501"/>
    <w:rsid w:val="0014764B"/>
    <w:rsid w:val="001503B7"/>
    <w:rsid w:val="00150957"/>
    <w:rsid w:val="00150A87"/>
    <w:rsid w:val="00150ED7"/>
    <w:rsid w:val="001516C1"/>
    <w:rsid w:val="00151B1F"/>
    <w:rsid w:val="00151FD5"/>
    <w:rsid w:val="00152648"/>
    <w:rsid w:val="00152E1F"/>
    <w:rsid w:val="00153043"/>
    <w:rsid w:val="0015359B"/>
    <w:rsid w:val="001535A8"/>
    <w:rsid w:val="00153BF7"/>
    <w:rsid w:val="00154371"/>
    <w:rsid w:val="0015445A"/>
    <w:rsid w:val="0015468D"/>
    <w:rsid w:val="001549BB"/>
    <w:rsid w:val="00154E10"/>
    <w:rsid w:val="0015506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2F25"/>
    <w:rsid w:val="00162F66"/>
    <w:rsid w:val="001639BD"/>
    <w:rsid w:val="00164498"/>
    <w:rsid w:val="0016470A"/>
    <w:rsid w:val="001649A0"/>
    <w:rsid w:val="00164A6B"/>
    <w:rsid w:val="0016551E"/>
    <w:rsid w:val="00166B83"/>
    <w:rsid w:val="00166D47"/>
    <w:rsid w:val="0016793B"/>
    <w:rsid w:val="00167DCF"/>
    <w:rsid w:val="00167F3F"/>
    <w:rsid w:val="0017024B"/>
    <w:rsid w:val="0017033E"/>
    <w:rsid w:val="00170395"/>
    <w:rsid w:val="00170CD5"/>
    <w:rsid w:val="001715CA"/>
    <w:rsid w:val="00171BFE"/>
    <w:rsid w:val="00171C76"/>
    <w:rsid w:val="00171C86"/>
    <w:rsid w:val="00171E74"/>
    <w:rsid w:val="00171FD6"/>
    <w:rsid w:val="0017238A"/>
    <w:rsid w:val="00172663"/>
    <w:rsid w:val="00173409"/>
    <w:rsid w:val="001736A3"/>
    <w:rsid w:val="00173D6E"/>
    <w:rsid w:val="00173EF6"/>
    <w:rsid w:val="00173F11"/>
    <w:rsid w:val="001750C7"/>
    <w:rsid w:val="0017534D"/>
    <w:rsid w:val="001756F1"/>
    <w:rsid w:val="001757B3"/>
    <w:rsid w:val="0017597A"/>
    <w:rsid w:val="00175B19"/>
    <w:rsid w:val="00175C66"/>
    <w:rsid w:val="001761EB"/>
    <w:rsid w:val="0017629C"/>
    <w:rsid w:val="001763FC"/>
    <w:rsid w:val="001768AC"/>
    <w:rsid w:val="0017693B"/>
    <w:rsid w:val="00176B67"/>
    <w:rsid w:val="00176C72"/>
    <w:rsid w:val="00176F12"/>
    <w:rsid w:val="00177061"/>
    <w:rsid w:val="00177303"/>
    <w:rsid w:val="00177F22"/>
    <w:rsid w:val="00180AD4"/>
    <w:rsid w:val="00180C1C"/>
    <w:rsid w:val="00180CFB"/>
    <w:rsid w:val="00180D8E"/>
    <w:rsid w:val="001811D3"/>
    <w:rsid w:val="001814A7"/>
    <w:rsid w:val="001815E6"/>
    <w:rsid w:val="00181899"/>
    <w:rsid w:val="00181EF5"/>
    <w:rsid w:val="0018277A"/>
    <w:rsid w:val="00182E06"/>
    <w:rsid w:val="00182F58"/>
    <w:rsid w:val="001838C9"/>
    <w:rsid w:val="00184140"/>
    <w:rsid w:val="00184388"/>
    <w:rsid w:val="00184848"/>
    <w:rsid w:val="001850D6"/>
    <w:rsid w:val="00185E80"/>
    <w:rsid w:val="001860AD"/>
    <w:rsid w:val="001866C3"/>
    <w:rsid w:val="0018684F"/>
    <w:rsid w:val="00187B8C"/>
    <w:rsid w:val="00187DAE"/>
    <w:rsid w:val="00190805"/>
    <w:rsid w:val="00190B32"/>
    <w:rsid w:val="001911AC"/>
    <w:rsid w:val="00191555"/>
    <w:rsid w:val="0019161B"/>
    <w:rsid w:val="00192240"/>
    <w:rsid w:val="0019312D"/>
    <w:rsid w:val="0019396C"/>
    <w:rsid w:val="00193A69"/>
    <w:rsid w:val="00193DF7"/>
    <w:rsid w:val="0019435B"/>
    <w:rsid w:val="0019499E"/>
    <w:rsid w:val="00194A4E"/>
    <w:rsid w:val="001951EE"/>
    <w:rsid w:val="001952EA"/>
    <w:rsid w:val="0019650E"/>
    <w:rsid w:val="00196848"/>
    <w:rsid w:val="00196998"/>
    <w:rsid w:val="00196B28"/>
    <w:rsid w:val="00196E04"/>
    <w:rsid w:val="001970EA"/>
    <w:rsid w:val="001972F1"/>
    <w:rsid w:val="0019735B"/>
    <w:rsid w:val="00197399"/>
    <w:rsid w:val="0019741E"/>
    <w:rsid w:val="00197461"/>
    <w:rsid w:val="00197743"/>
    <w:rsid w:val="001977AE"/>
    <w:rsid w:val="0019786E"/>
    <w:rsid w:val="001978FD"/>
    <w:rsid w:val="001979B6"/>
    <w:rsid w:val="00197BA4"/>
    <w:rsid w:val="00197DD4"/>
    <w:rsid w:val="001A00D9"/>
    <w:rsid w:val="001A0437"/>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81F"/>
    <w:rsid w:val="001B1D24"/>
    <w:rsid w:val="001B1E80"/>
    <w:rsid w:val="001B1F84"/>
    <w:rsid w:val="001B1FAD"/>
    <w:rsid w:val="001B21FF"/>
    <w:rsid w:val="001B245C"/>
    <w:rsid w:val="001B2796"/>
    <w:rsid w:val="001B2C59"/>
    <w:rsid w:val="001B2ED8"/>
    <w:rsid w:val="001B4093"/>
    <w:rsid w:val="001B4848"/>
    <w:rsid w:val="001B4DC4"/>
    <w:rsid w:val="001B4FE8"/>
    <w:rsid w:val="001B620C"/>
    <w:rsid w:val="001B6275"/>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E3F"/>
    <w:rsid w:val="001C3F57"/>
    <w:rsid w:val="001C4078"/>
    <w:rsid w:val="001C46E4"/>
    <w:rsid w:val="001C480A"/>
    <w:rsid w:val="001C48F2"/>
    <w:rsid w:val="001C5880"/>
    <w:rsid w:val="001C5C02"/>
    <w:rsid w:val="001C64AB"/>
    <w:rsid w:val="001C6890"/>
    <w:rsid w:val="001C6AD9"/>
    <w:rsid w:val="001C6FA4"/>
    <w:rsid w:val="001C76C5"/>
    <w:rsid w:val="001C7CCA"/>
    <w:rsid w:val="001D04EE"/>
    <w:rsid w:val="001D0661"/>
    <w:rsid w:val="001D07C2"/>
    <w:rsid w:val="001D0C91"/>
    <w:rsid w:val="001D0D60"/>
    <w:rsid w:val="001D0FD7"/>
    <w:rsid w:val="001D1AA2"/>
    <w:rsid w:val="001D1C47"/>
    <w:rsid w:val="001D2559"/>
    <w:rsid w:val="001D2861"/>
    <w:rsid w:val="001D29C1"/>
    <w:rsid w:val="001D398D"/>
    <w:rsid w:val="001D4091"/>
    <w:rsid w:val="001D4EA6"/>
    <w:rsid w:val="001D518C"/>
    <w:rsid w:val="001D524E"/>
    <w:rsid w:val="001D52DF"/>
    <w:rsid w:val="001D55EB"/>
    <w:rsid w:val="001D5723"/>
    <w:rsid w:val="001D61B8"/>
    <w:rsid w:val="001D626B"/>
    <w:rsid w:val="001D74F2"/>
    <w:rsid w:val="001D790F"/>
    <w:rsid w:val="001D7A63"/>
    <w:rsid w:val="001D7E9A"/>
    <w:rsid w:val="001E01A3"/>
    <w:rsid w:val="001E083E"/>
    <w:rsid w:val="001E0954"/>
    <w:rsid w:val="001E0BE9"/>
    <w:rsid w:val="001E1558"/>
    <w:rsid w:val="001E18B1"/>
    <w:rsid w:val="001E19A5"/>
    <w:rsid w:val="001E2551"/>
    <w:rsid w:val="001E296E"/>
    <w:rsid w:val="001E33A9"/>
    <w:rsid w:val="001E3981"/>
    <w:rsid w:val="001E3EF2"/>
    <w:rsid w:val="001E44F7"/>
    <w:rsid w:val="001E45C7"/>
    <w:rsid w:val="001E4ABF"/>
    <w:rsid w:val="001E4C29"/>
    <w:rsid w:val="001E4C8C"/>
    <w:rsid w:val="001E4FB8"/>
    <w:rsid w:val="001E5210"/>
    <w:rsid w:val="001E538F"/>
    <w:rsid w:val="001E5A1E"/>
    <w:rsid w:val="001E5FC9"/>
    <w:rsid w:val="001E605D"/>
    <w:rsid w:val="001E62F2"/>
    <w:rsid w:val="001E6674"/>
    <w:rsid w:val="001E673E"/>
    <w:rsid w:val="001E6796"/>
    <w:rsid w:val="001E6E98"/>
    <w:rsid w:val="001E7A29"/>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69E"/>
    <w:rsid w:val="001F49FF"/>
    <w:rsid w:val="001F5199"/>
    <w:rsid w:val="001F5218"/>
    <w:rsid w:val="001F5897"/>
    <w:rsid w:val="001F6F91"/>
    <w:rsid w:val="001F7323"/>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4C8"/>
    <w:rsid w:val="002055C6"/>
    <w:rsid w:val="00205913"/>
    <w:rsid w:val="00205D0F"/>
    <w:rsid w:val="00205DF1"/>
    <w:rsid w:val="002068AB"/>
    <w:rsid w:val="00206D5A"/>
    <w:rsid w:val="00206FBD"/>
    <w:rsid w:val="00207168"/>
    <w:rsid w:val="00207249"/>
    <w:rsid w:val="002102DC"/>
    <w:rsid w:val="00210306"/>
    <w:rsid w:val="0021034B"/>
    <w:rsid w:val="00210C39"/>
    <w:rsid w:val="00210CB4"/>
    <w:rsid w:val="00210D0E"/>
    <w:rsid w:val="00210D55"/>
    <w:rsid w:val="00210E00"/>
    <w:rsid w:val="00210F70"/>
    <w:rsid w:val="00210FC7"/>
    <w:rsid w:val="00211195"/>
    <w:rsid w:val="0021177B"/>
    <w:rsid w:val="00211D7A"/>
    <w:rsid w:val="002122EB"/>
    <w:rsid w:val="00212941"/>
    <w:rsid w:val="00212EDC"/>
    <w:rsid w:val="0021354A"/>
    <w:rsid w:val="0021391C"/>
    <w:rsid w:val="00213F99"/>
    <w:rsid w:val="00214221"/>
    <w:rsid w:val="00214702"/>
    <w:rsid w:val="0021476C"/>
    <w:rsid w:val="0021484F"/>
    <w:rsid w:val="0021488F"/>
    <w:rsid w:val="00214C81"/>
    <w:rsid w:val="002150C6"/>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526"/>
    <w:rsid w:val="00221965"/>
    <w:rsid w:val="00222B5E"/>
    <w:rsid w:val="00222D86"/>
    <w:rsid w:val="00223005"/>
    <w:rsid w:val="002234ED"/>
    <w:rsid w:val="00223BC8"/>
    <w:rsid w:val="00224170"/>
    <w:rsid w:val="002247CA"/>
    <w:rsid w:val="0022484C"/>
    <w:rsid w:val="00224F71"/>
    <w:rsid w:val="002251B6"/>
    <w:rsid w:val="00225263"/>
    <w:rsid w:val="002257E0"/>
    <w:rsid w:val="00225F6B"/>
    <w:rsid w:val="00226513"/>
    <w:rsid w:val="002267D6"/>
    <w:rsid w:val="00227023"/>
    <w:rsid w:val="0022741E"/>
    <w:rsid w:val="00227D8C"/>
    <w:rsid w:val="00227E85"/>
    <w:rsid w:val="00227ED3"/>
    <w:rsid w:val="002302CD"/>
    <w:rsid w:val="00230369"/>
    <w:rsid w:val="002306CF"/>
    <w:rsid w:val="00231C90"/>
    <w:rsid w:val="00232052"/>
    <w:rsid w:val="00232345"/>
    <w:rsid w:val="00232B73"/>
    <w:rsid w:val="00232E0C"/>
    <w:rsid w:val="00233304"/>
    <w:rsid w:val="002335E0"/>
    <w:rsid w:val="00233868"/>
    <w:rsid w:val="002338D1"/>
    <w:rsid w:val="00234791"/>
    <w:rsid w:val="00234BB3"/>
    <w:rsid w:val="002354B9"/>
    <w:rsid w:val="002354CF"/>
    <w:rsid w:val="00235759"/>
    <w:rsid w:val="002363EF"/>
    <w:rsid w:val="0023660E"/>
    <w:rsid w:val="00237630"/>
    <w:rsid w:val="0023789F"/>
    <w:rsid w:val="00237EB6"/>
    <w:rsid w:val="0024012A"/>
    <w:rsid w:val="00240155"/>
    <w:rsid w:val="0024079E"/>
    <w:rsid w:val="00240808"/>
    <w:rsid w:val="00240B87"/>
    <w:rsid w:val="0024133B"/>
    <w:rsid w:val="0024179B"/>
    <w:rsid w:val="00241ACC"/>
    <w:rsid w:val="00242474"/>
    <w:rsid w:val="00242783"/>
    <w:rsid w:val="00242798"/>
    <w:rsid w:val="002428B8"/>
    <w:rsid w:val="00242921"/>
    <w:rsid w:val="00242B77"/>
    <w:rsid w:val="00243244"/>
    <w:rsid w:val="00243358"/>
    <w:rsid w:val="0024340D"/>
    <w:rsid w:val="00243694"/>
    <w:rsid w:val="0024430D"/>
    <w:rsid w:val="00244EF2"/>
    <w:rsid w:val="00244F8E"/>
    <w:rsid w:val="002451C4"/>
    <w:rsid w:val="00245426"/>
    <w:rsid w:val="002455BA"/>
    <w:rsid w:val="00245677"/>
    <w:rsid w:val="00245778"/>
    <w:rsid w:val="00245C3D"/>
    <w:rsid w:val="00245DF3"/>
    <w:rsid w:val="002465A8"/>
    <w:rsid w:val="00246872"/>
    <w:rsid w:val="00246985"/>
    <w:rsid w:val="002469F1"/>
    <w:rsid w:val="0024758D"/>
    <w:rsid w:val="00247ABF"/>
    <w:rsid w:val="00247D7B"/>
    <w:rsid w:val="00247E38"/>
    <w:rsid w:val="00247ED9"/>
    <w:rsid w:val="00250370"/>
    <w:rsid w:val="002503D6"/>
    <w:rsid w:val="002509E2"/>
    <w:rsid w:val="00250FE8"/>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268E"/>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AF8"/>
    <w:rsid w:val="00271B43"/>
    <w:rsid w:val="00271BE1"/>
    <w:rsid w:val="00271FF9"/>
    <w:rsid w:val="0027252C"/>
    <w:rsid w:val="00272B91"/>
    <w:rsid w:val="002730ED"/>
    <w:rsid w:val="002731BA"/>
    <w:rsid w:val="002738B0"/>
    <w:rsid w:val="002738CD"/>
    <w:rsid w:val="00273949"/>
    <w:rsid w:val="00274128"/>
    <w:rsid w:val="00274425"/>
    <w:rsid w:val="002744A1"/>
    <w:rsid w:val="0027485E"/>
    <w:rsid w:val="00274A40"/>
    <w:rsid w:val="00274B12"/>
    <w:rsid w:val="00274B8B"/>
    <w:rsid w:val="00275030"/>
    <w:rsid w:val="00275673"/>
    <w:rsid w:val="002756AB"/>
    <w:rsid w:val="00275772"/>
    <w:rsid w:val="002757AF"/>
    <w:rsid w:val="002757F2"/>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1C0"/>
    <w:rsid w:val="002818BF"/>
    <w:rsid w:val="00281A0D"/>
    <w:rsid w:val="00281E8D"/>
    <w:rsid w:val="002823A4"/>
    <w:rsid w:val="00282499"/>
    <w:rsid w:val="00282DB7"/>
    <w:rsid w:val="00283135"/>
    <w:rsid w:val="002831F2"/>
    <w:rsid w:val="00284524"/>
    <w:rsid w:val="0028475D"/>
    <w:rsid w:val="00284AF4"/>
    <w:rsid w:val="00284BF7"/>
    <w:rsid w:val="002852BE"/>
    <w:rsid w:val="00285B50"/>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837"/>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5F51"/>
    <w:rsid w:val="00295FC5"/>
    <w:rsid w:val="00296766"/>
    <w:rsid w:val="0029687F"/>
    <w:rsid w:val="00296E64"/>
    <w:rsid w:val="00297C2F"/>
    <w:rsid w:val="00297F37"/>
    <w:rsid w:val="002A0128"/>
    <w:rsid w:val="002A0578"/>
    <w:rsid w:val="002A08A3"/>
    <w:rsid w:val="002A0C68"/>
    <w:rsid w:val="002A0F47"/>
    <w:rsid w:val="002A1568"/>
    <w:rsid w:val="002A1E47"/>
    <w:rsid w:val="002A27C3"/>
    <w:rsid w:val="002A2A55"/>
    <w:rsid w:val="002A2ADA"/>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0DB5"/>
    <w:rsid w:val="002B18CD"/>
    <w:rsid w:val="002B36DF"/>
    <w:rsid w:val="002B3951"/>
    <w:rsid w:val="002B3FF9"/>
    <w:rsid w:val="002B42BE"/>
    <w:rsid w:val="002B42F4"/>
    <w:rsid w:val="002B44CF"/>
    <w:rsid w:val="002B47E8"/>
    <w:rsid w:val="002B499B"/>
    <w:rsid w:val="002B515A"/>
    <w:rsid w:val="002B5160"/>
    <w:rsid w:val="002B52C6"/>
    <w:rsid w:val="002B558D"/>
    <w:rsid w:val="002B55FC"/>
    <w:rsid w:val="002B57DB"/>
    <w:rsid w:val="002B6143"/>
    <w:rsid w:val="002B6A59"/>
    <w:rsid w:val="002B6AB2"/>
    <w:rsid w:val="002B6BDA"/>
    <w:rsid w:val="002B71B0"/>
    <w:rsid w:val="002B72E8"/>
    <w:rsid w:val="002C02C0"/>
    <w:rsid w:val="002C0794"/>
    <w:rsid w:val="002C0A12"/>
    <w:rsid w:val="002C0D28"/>
    <w:rsid w:val="002C1230"/>
    <w:rsid w:val="002C1928"/>
    <w:rsid w:val="002C1FF4"/>
    <w:rsid w:val="002C25DB"/>
    <w:rsid w:val="002C294D"/>
    <w:rsid w:val="002C299E"/>
    <w:rsid w:val="002C2BAD"/>
    <w:rsid w:val="002C300C"/>
    <w:rsid w:val="002C378D"/>
    <w:rsid w:val="002C3A2C"/>
    <w:rsid w:val="002C3F56"/>
    <w:rsid w:val="002C4299"/>
    <w:rsid w:val="002C4386"/>
    <w:rsid w:val="002C461A"/>
    <w:rsid w:val="002C46A5"/>
    <w:rsid w:val="002C4A7E"/>
    <w:rsid w:val="002C4D56"/>
    <w:rsid w:val="002C4E19"/>
    <w:rsid w:val="002C6363"/>
    <w:rsid w:val="002C64CC"/>
    <w:rsid w:val="002C6806"/>
    <w:rsid w:val="002C6877"/>
    <w:rsid w:val="002C6B34"/>
    <w:rsid w:val="002C6EC9"/>
    <w:rsid w:val="002C7AAD"/>
    <w:rsid w:val="002C7C77"/>
    <w:rsid w:val="002C7E1E"/>
    <w:rsid w:val="002D069C"/>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CA9"/>
    <w:rsid w:val="002D7E7B"/>
    <w:rsid w:val="002E0841"/>
    <w:rsid w:val="002E0C7C"/>
    <w:rsid w:val="002E11B9"/>
    <w:rsid w:val="002E16C5"/>
    <w:rsid w:val="002E1950"/>
    <w:rsid w:val="002E1C4B"/>
    <w:rsid w:val="002E206D"/>
    <w:rsid w:val="002E24B0"/>
    <w:rsid w:val="002E26FB"/>
    <w:rsid w:val="002E2C90"/>
    <w:rsid w:val="002E2CB4"/>
    <w:rsid w:val="002E30DA"/>
    <w:rsid w:val="002E3103"/>
    <w:rsid w:val="002E315D"/>
    <w:rsid w:val="002E333E"/>
    <w:rsid w:val="002E3495"/>
    <w:rsid w:val="002E3CBC"/>
    <w:rsid w:val="002E3CD9"/>
    <w:rsid w:val="002E3D6F"/>
    <w:rsid w:val="002E4065"/>
    <w:rsid w:val="002E493D"/>
    <w:rsid w:val="002E59E3"/>
    <w:rsid w:val="002E59EC"/>
    <w:rsid w:val="002E5EC2"/>
    <w:rsid w:val="002E60AB"/>
    <w:rsid w:val="002E7C9A"/>
    <w:rsid w:val="002F00C5"/>
    <w:rsid w:val="002F042D"/>
    <w:rsid w:val="002F1981"/>
    <w:rsid w:val="002F1C3B"/>
    <w:rsid w:val="002F1E4F"/>
    <w:rsid w:val="002F2147"/>
    <w:rsid w:val="002F25E9"/>
    <w:rsid w:val="002F28D8"/>
    <w:rsid w:val="002F306C"/>
    <w:rsid w:val="002F34FF"/>
    <w:rsid w:val="002F3777"/>
    <w:rsid w:val="002F39E7"/>
    <w:rsid w:val="002F3E13"/>
    <w:rsid w:val="002F431D"/>
    <w:rsid w:val="002F47AD"/>
    <w:rsid w:val="002F47C3"/>
    <w:rsid w:val="002F4A99"/>
    <w:rsid w:val="002F5790"/>
    <w:rsid w:val="002F5943"/>
    <w:rsid w:val="002F5C67"/>
    <w:rsid w:val="002F600C"/>
    <w:rsid w:val="002F6295"/>
    <w:rsid w:val="002F6EEC"/>
    <w:rsid w:val="002F6FEC"/>
    <w:rsid w:val="002F70FA"/>
    <w:rsid w:val="002F7114"/>
    <w:rsid w:val="002F7120"/>
    <w:rsid w:val="002F7188"/>
    <w:rsid w:val="0030008B"/>
    <w:rsid w:val="00300165"/>
    <w:rsid w:val="003006CA"/>
    <w:rsid w:val="003007E8"/>
    <w:rsid w:val="003008BA"/>
    <w:rsid w:val="00300951"/>
    <w:rsid w:val="00300E8B"/>
    <w:rsid w:val="00301B01"/>
    <w:rsid w:val="003023EC"/>
    <w:rsid w:val="00302934"/>
    <w:rsid w:val="00303177"/>
    <w:rsid w:val="003032F3"/>
    <w:rsid w:val="0030336D"/>
    <w:rsid w:val="00303DC9"/>
    <w:rsid w:val="00303FBB"/>
    <w:rsid w:val="00304ACA"/>
    <w:rsid w:val="00304B81"/>
    <w:rsid w:val="00304C9F"/>
    <w:rsid w:val="00304F39"/>
    <w:rsid w:val="003052A7"/>
    <w:rsid w:val="00305933"/>
    <w:rsid w:val="00305A2F"/>
    <w:rsid w:val="003063DA"/>
    <w:rsid w:val="003065FD"/>
    <w:rsid w:val="00306F4F"/>
    <w:rsid w:val="00307732"/>
    <w:rsid w:val="0030774F"/>
    <w:rsid w:val="003079F1"/>
    <w:rsid w:val="00307D8D"/>
    <w:rsid w:val="00307D91"/>
    <w:rsid w:val="00310142"/>
    <w:rsid w:val="00310596"/>
    <w:rsid w:val="0031062D"/>
    <w:rsid w:val="0031071F"/>
    <w:rsid w:val="00310B3E"/>
    <w:rsid w:val="00310EF1"/>
    <w:rsid w:val="00311048"/>
    <w:rsid w:val="003114E5"/>
    <w:rsid w:val="00311A94"/>
    <w:rsid w:val="00313229"/>
    <w:rsid w:val="00313945"/>
    <w:rsid w:val="00313DC6"/>
    <w:rsid w:val="00313E28"/>
    <w:rsid w:val="0031426B"/>
    <w:rsid w:val="0031463A"/>
    <w:rsid w:val="0031472C"/>
    <w:rsid w:val="00314D17"/>
    <w:rsid w:val="00314E63"/>
    <w:rsid w:val="003154D5"/>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4"/>
    <w:rsid w:val="00323335"/>
    <w:rsid w:val="00323455"/>
    <w:rsid w:val="003237AF"/>
    <w:rsid w:val="003240FF"/>
    <w:rsid w:val="00324DCD"/>
    <w:rsid w:val="00324E9C"/>
    <w:rsid w:val="003250F2"/>
    <w:rsid w:val="003254A4"/>
    <w:rsid w:val="00325654"/>
    <w:rsid w:val="00325902"/>
    <w:rsid w:val="003259F7"/>
    <w:rsid w:val="00326441"/>
    <w:rsid w:val="003264AA"/>
    <w:rsid w:val="00326CD4"/>
    <w:rsid w:val="00326E08"/>
    <w:rsid w:val="003272D5"/>
    <w:rsid w:val="0032732F"/>
    <w:rsid w:val="0032775A"/>
    <w:rsid w:val="00330018"/>
    <w:rsid w:val="0033129D"/>
    <w:rsid w:val="003324E2"/>
    <w:rsid w:val="00332797"/>
    <w:rsid w:val="00332A73"/>
    <w:rsid w:val="00332B9B"/>
    <w:rsid w:val="0033312E"/>
    <w:rsid w:val="003333E6"/>
    <w:rsid w:val="003335EA"/>
    <w:rsid w:val="003336CA"/>
    <w:rsid w:val="003337C9"/>
    <w:rsid w:val="003339DD"/>
    <w:rsid w:val="00333B1E"/>
    <w:rsid w:val="00333B9E"/>
    <w:rsid w:val="00333EDD"/>
    <w:rsid w:val="0033400C"/>
    <w:rsid w:val="003351B5"/>
    <w:rsid w:val="0033544D"/>
    <w:rsid w:val="00336575"/>
    <w:rsid w:val="003371CB"/>
    <w:rsid w:val="00337211"/>
    <w:rsid w:val="00337623"/>
    <w:rsid w:val="0034019F"/>
    <w:rsid w:val="003406B4"/>
    <w:rsid w:val="003410E4"/>
    <w:rsid w:val="003416FB"/>
    <w:rsid w:val="00341FC4"/>
    <w:rsid w:val="0034227B"/>
    <w:rsid w:val="0034235C"/>
    <w:rsid w:val="003429F3"/>
    <w:rsid w:val="00342BE7"/>
    <w:rsid w:val="00343453"/>
    <w:rsid w:val="0034392C"/>
    <w:rsid w:val="00343C7F"/>
    <w:rsid w:val="00343D79"/>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926"/>
    <w:rsid w:val="00350D8B"/>
    <w:rsid w:val="003514CD"/>
    <w:rsid w:val="00351BD1"/>
    <w:rsid w:val="00352CEC"/>
    <w:rsid w:val="00353178"/>
    <w:rsid w:val="00353783"/>
    <w:rsid w:val="00354667"/>
    <w:rsid w:val="00354C75"/>
    <w:rsid w:val="003552C8"/>
    <w:rsid w:val="00355753"/>
    <w:rsid w:val="003557E9"/>
    <w:rsid w:val="00355AEA"/>
    <w:rsid w:val="00355B93"/>
    <w:rsid w:val="00355CE4"/>
    <w:rsid w:val="00355DB5"/>
    <w:rsid w:val="00355F66"/>
    <w:rsid w:val="003573ED"/>
    <w:rsid w:val="003575BA"/>
    <w:rsid w:val="00357852"/>
    <w:rsid w:val="00357996"/>
    <w:rsid w:val="00360211"/>
    <w:rsid w:val="00360652"/>
    <w:rsid w:val="00360EB2"/>
    <w:rsid w:val="00360F26"/>
    <w:rsid w:val="00361163"/>
    <w:rsid w:val="00361538"/>
    <w:rsid w:val="0036174D"/>
    <w:rsid w:val="003619D6"/>
    <w:rsid w:val="00361D72"/>
    <w:rsid w:val="00361F43"/>
    <w:rsid w:val="00361FBA"/>
    <w:rsid w:val="00362543"/>
    <w:rsid w:val="003627A4"/>
    <w:rsid w:val="0036285F"/>
    <w:rsid w:val="00362D53"/>
    <w:rsid w:val="00362DB7"/>
    <w:rsid w:val="003631F1"/>
    <w:rsid w:val="00363312"/>
    <w:rsid w:val="003636D3"/>
    <w:rsid w:val="00363AAF"/>
    <w:rsid w:val="00363CD2"/>
    <w:rsid w:val="00363E55"/>
    <w:rsid w:val="00363F8E"/>
    <w:rsid w:val="00364359"/>
    <w:rsid w:val="003645E7"/>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4B5"/>
    <w:rsid w:val="00370AFE"/>
    <w:rsid w:val="003712B6"/>
    <w:rsid w:val="003715F5"/>
    <w:rsid w:val="00371B0C"/>
    <w:rsid w:val="0037239C"/>
    <w:rsid w:val="003725FE"/>
    <w:rsid w:val="00372FEC"/>
    <w:rsid w:val="003731B4"/>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4B4"/>
    <w:rsid w:val="00381551"/>
    <w:rsid w:val="00381567"/>
    <w:rsid w:val="0038169D"/>
    <w:rsid w:val="00381784"/>
    <w:rsid w:val="003818F6"/>
    <w:rsid w:val="00381CB6"/>
    <w:rsid w:val="00381EE9"/>
    <w:rsid w:val="00382687"/>
    <w:rsid w:val="00382AB2"/>
    <w:rsid w:val="00382B37"/>
    <w:rsid w:val="00383237"/>
    <w:rsid w:val="00383526"/>
    <w:rsid w:val="0038352B"/>
    <w:rsid w:val="00383696"/>
    <w:rsid w:val="00383EA7"/>
    <w:rsid w:val="0038525C"/>
    <w:rsid w:val="003854C7"/>
    <w:rsid w:val="003856B9"/>
    <w:rsid w:val="003856F6"/>
    <w:rsid w:val="00385790"/>
    <w:rsid w:val="0038584A"/>
    <w:rsid w:val="00385A9F"/>
    <w:rsid w:val="00386284"/>
    <w:rsid w:val="003869CE"/>
    <w:rsid w:val="003877AE"/>
    <w:rsid w:val="00387879"/>
    <w:rsid w:val="0038796C"/>
    <w:rsid w:val="00390B89"/>
    <w:rsid w:val="00390C96"/>
    <w:rsid w:val="00390D43"/>
    <w:rsid w:val="00391491"/>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842"/>
    <w:rsid w:val="00394CB0"/>
    <w:rsid w:val="003958CA"/>
    <w:rsid w:val="0039593B"/>
    <w:rsid w:val="00395B3D"/>
    <w:rsid w:val="00395C6B"/>
    <w:rsid w:val="00395E02"/>
    <w:rsid w:val="00395E89"/>
    <w:rsid w:val="00396217"/>
    <w:rsid w:val="003965FC"/>
    <w:rsid w:val="003969FF"/>
    <w:rsid w:val="00396BA4"/>
    <w:rsid w:val="003970CF"/>
    <w:rsid w:val="003975AC"/>
    <w:rsid w:val="003979CA"/>
    <w:rsid w:val="00397FC6"/>
    <w:rsid w:val="003A087F"/>
    <w:rsid w:val="003A0DCC"/>
    <w:rsid w:val="003A0E56"/>
    <w:rsid w:val="003A1331"/>
    <w:rsid w:val="003A1D4F"/>
    <w:rsid w:val="003A21E5"/>
    <w:rsid w:val="003A267A"/>
    <w:rsid w:val="003A270B"/>
    <w:rsid w:val="003A2745"/>
    <w:rsid w:val="003A28B7"/>
    <w:rsid w:val="003A2D04"/>
    <w:rsid w:val="003A3444"/>
    <w:rsid w:val="003A4455"/>
    <w:rsid w:val="003A4727"/>
    <w:rsid w:val="003A4806"/>
    <w:rsid w:val="003A5122"/>
    <w:rsid w:val="003A5945"/>
    <w:rsid w:val="003A5B50"/>
    <w:rsid w:val="003A5E3D"/>
    <w:rsid w:val="003A68D3"/>
    <w:rsid w:val="003A708C"/>
    <w:rsid w:val="003A70AF"/>
    <w:rsid w:val="003A71C1"/>
    <w:rsid w:val="003A730C"/>
    <w:rsid w:val="003A79DD"/>
    <w:rsid w:val="003A7CDB"/>
    <w:rsid w:val="003A7E26"/>
    <w:rsid w:val="003B0031"/>
    <w:rsid w:val="003B01C1"/>
    <w:rsid w:val="003B0289"/>
    <w:rsid w:val="003B0AC6"/>
    <w:rsid w:val="003B0BE7"/>
    <w:rsid w:val="003B0D4C"/>
    <w:rsid w:val="003B10E5"/>
    <w:rsid w:val="003B1785"/>
    <w:rsid w:val="003B1D15"/>
    <w:rsid w:val="003B1E06"/>
    <w:rsid w:val="003B1EEA"/>
    <w:rsid w:val="003B1FBB"/>
    <w:rsid w:val="003B243C"/>
    <w:rsid w:val="003B2C25"/>
    <w:rsid w:val="003B2FDB"/>
    <w:rsid w:val="003B33FB"/>
    <w:rsid w:val="003B39E1"/>
    <w:rsid w:val="003B3CA1"/>
    <w:rsid w:val="003B3F4C"/>
    <w:rsid w:val="003B4077"/>
    <w:rsid w:val="003B486C"/>
    <w:rsid w:val="003B4B32"/>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66F"/>
    <w:rsid w:val="003C27F4"/>
    <w:rsid w:val="003C2B35"/>
    <w:rsid w:val="003C2C5D"/>
    <w:rsid w:val="003C31EE"/>
    <w:rsid w:val="003C32F0"/>
    <w:rsid w:val="003C3AA1"/>
    <w:rsid w:val="003C3D90"/>
    <w:rsid w:val="003C5181"/>
    <w:rsid w:val="003C53D6"/>
    <w:rsid w:val="003C59C8"/>
    <w:rsid w:val="003C5A7F"/>
    <w:rsid w:val="003C5BAF"/>
    <w:rsid w:val="003C5ED0"/>
    <w:rsid w:val="003C6058"/>
    <w:rsid w:val="003C60DB"/>
    <w:rsid w:val="003C6489"/>
    <w:rsid w:val="003C6D30"/>
    <w:rsid w:val="003C73BB"/>
    <w:rsid w:val="003C748B"/>
    <w:rsid w:val="003D02B2"/>
    <w:rsid w:val="003D0DC9"/>
    <w:rsid w:val="003D131A"/>
    <w:rsid w:val="003D161F"/>
    <w:rsid w:val="003D1649"/>
    <w:rsid w:val="003D1858"/>
    <w:rsid w:val="003D3265"/>
    <w:rsid w:val="003D3B9C"/>
    <w:rsid w:val="003D3BBB"/>
    <w:rsid w:val="003D3E2E"/>
    <w:rsid w:val="003D3E5A"/>
    <w:rsid w:val="003D4117"/>
    <w:rsid w:val="003D44EF"/>
    <w:rsid w:val="003D5381"/>
    <w:rsid w:val="003D562F"/>
    <w:rsid w:val="003D5940"/>
    <w:rsid w:val="003D5A66"/>
    <w:rsid w:val="003D5C3E"/>
    <w:rsid w:val="003D6599"/>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A0"/>
    <w:rsid w:val="003E35D1"/>
    <w:rsid w:val="003E483E"/>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93"/>
    <w:rsid w:val="003F15A4"/>
    <w:rsid w:val="003F1854"/>
    <w:rsid w:val="003F1A3F"/>
    <w:rsid w:val="003F2002"/>
    <w:rsid w:val="003F2788"/>
    <w:rsid w:val="003F2EED"/>
    <w:rsid w:val="003F3471"/>
    <w:rsid w:val="003F373A"/>
    <w:rsid w:val="003F38BC"/>
    <w:rsid w:val="003F48AA"/>
    <w:rsid w:val="003F4981"/>
    <w:rsid w:val="003F4D6D"/>
    <w:rsid w:val="003F4E14"/>
    <w:rsid w:val="003F540A"/>
    <w:rsid w:val="003F57E7"/>
    <w:rsid w:val="003F5BB2"/>
    <w:rsid w:val="003F5BD2"/>
    <w:rsid w:val="003F6697"/>
    <w:rsid w:val="003F680E"/>
    <w:rsid w:val="003F6C50"/>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B6"/>
    <w:rsid w:val="00407201"/>
    <w:rsid w:val="00407604"/>
    <w:rsid w:val="00407CD6"/>
    <w:rsid w:val="004102F3"/>
    <w:rsid w:val="004103B7"/>
    <w:rsid w:val="004107E6"/>
    <w:rsid w:val="0041094B"/>
    <w:rsid w:val="00411322"/>
    <w:rsid w:val="0041132B"/>
    <w:rsid w:val="004114F7"/>
    <w:rsid w:val="00411681"/>
    <w:rsid w:val="00411B34"/>
    <w:rsid w:val="00411BC2"/>
    <w:rsid w:val="004124D0"/>
    <w:rsid w:val="00412504"/>
    <w:rsid w:val="00412753"/>
    <w:rsid w:val="00413160"/>
    <w:rsid w:val="004132F2"/>
    <w:rsid w:val="00413516"/>
    <w:rsid w:val="0041365F"/>
    <w:rsid w:val="00413E61"/>
    <w:rsid w:val="00414E5B"/>
    <w:rsid w:val="00414FEC"/>
    <w:rsid w:val="004153EE"/>
    <w:rsid w:val="004157C8"/>
    <w:rsid w:val="00415BE7"/>
    <w:rsid w:val="00416236"/>
    <w:rsid w:val="0041626E"/>
    <w:rsid w:val="0041664C"/>
    <w:rsid w:val="00416B1A"/>
    <w:rsid w:val="00416BC1"/>
    <w:rsid w:val="00416CFA"/>
    <w:rsid w:val="0041763E"/>
    <w:rsid w:val="00420853"/>
    <w:rsid w:val="00420884"/>
    <w:rsid w:val="00420A7F"/>
    <w:rsid w:val="00420B6D"/>
    <w:rsid w:val="00420EE7"/>
    <w:rsid w:val="004211BE"/>
    <w:rsid w:val="00421653"/>
    <w:rsid w:val="0042186B"/>
    <w:rsid w:val="00421E04"/>
    <w:rsid w:val="00422B33"/>
    <w:rsid w:val="00423602"/>
    <w:rsid w:val="00423744"/>
    <w:rsid w:val="004239D8"/>
    <w:rsid w:val="00423B8B"/>
    <w:rsid w:val="004240D5"/>
    <w:rsid w:val="004243AA"/>
    <w:rsid w:val="004249D2"/>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613"/>
    <w:rsid w:val="00431A43"/>
    <w:rsid w:val="00431DF0"/>
    <w:rsid w:val="004329A0"/>
    <w:rsid w:val="00432D00"/>
    <w:rsid w:val="00432ECC"/>
    <w:rsid w:val="00433006"/>
    <w:rsid w:val="00433489"/>
    <w:rsid w:val="00433CAB"/>
    <w:rsid w:val="0043405C"/>
    <w:rsid w:val="00434311"/>
    <w:rsid w:val="00434429"/>
    <w:rsid w:val="004349D7"/>
    <w:rsid w:val="00434D97"/>
    <w:rsid w:val="004351C1"/>
    <w:rsid w:val="00435554"/>
    <w:rsid w:val="00435EE6"/>
    <w:rsid w:val="00436166"/>
    <w:rsid w:val="00436AEE"/>
    <w:rsid w:val="00436F7E"/>
    <w:rsid w:val="0043706E"/>
    <w:rsid w:val="00437386"/>
    <w:rsid w:val="00440276"/>
    <w:rsid w:val="00440649"/>
    <w:rsid w:val="00440C72"/>
    <w:rsid w:val="00440CEB"/>
    <w:rsid w:val="00440D1D"/>
    <w:rsid w:val="00440E60"/>
    <w:rsid w:val="00441077"/>
    <w:rsid w:val="004411A8"/>
    <w:rsid w:val="00442296"/>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309"/>
    <w:rsid w:val="00451F27"/>
    <w:rsid w:val="00451FF6"/>
    <w:rsid w:val="004524E7"/>
    <w:rsid w:val="004526A6"/>
    <w:rsid w:val="00452E54"/>
    <w:rsid w:val="00452ED5"/>
    <w:rsid w:val="0045308D"/>
    <w:rsid w:val="004530DE"/>
    <w:rsid w:val="004531A4"/>
    <w:rsid w:val="0045322C"/>
    <w:rsid w:val="00453257"/>
    <w:rsid w:val="00453363"/>
    <w:rsid w:val="0045336D"/>
    <w:rsid w:val="0045363D"/>
    <w:rsid w:val="004538E0"/>
    <w:rsid w:val="00453A81"/>
    <w:rsid w:val="00453CFF"/>
    <w:rsid w:val="00453D1B"/>
    <w:rsid w:val="00454D22"/>
    <w:rsid w:val="00454F76"/>
    <w:rsid w:val="00455965"/>
    <w:rsid w:val="00455E7A"/>
    <w:rsid w:val="00456447"/>
    <w:rsid w:val="004567CE"/>
    <w:rsid w:val="00456D82"/>
    <w:rsid w:val="00456E98"/>
    <w:rsid w:val="00456EE1"/>
    <w:rsid w:val="00457060"/>
    <w:rsid w:val="00457088"/>
    <w:rsid w:val="0045719A"/>
    <w:rsid w:val="00457509"/>
    <w:rsid w:val="00457713"/>
    <w:rsid w:val="004608CC"/>
    <w:rsid w:val="004608F9"/>
    <w:rsid w:val="00461C28"/>
    <w:rsid w:val="004624A3"/>
    <w:rsid w:val="0046293F"/>
    <w:rsid w:val="0046296D"/>
    <w:rsid w:val="0046388B"/>
    <w:rsid w:val="00463B12"/>
    <w:rsid w:val="00463D57"/>
    <w:rsid w:val="00464FA6"/>
    <w:rsid w:val="004651AF"/>
    <w:rsid w:val="00465880"/>
    <w:rsid w:val="00465A3C"/>
    <w:rsid w:val="00465C41"/>
    <w:rsid w:val="00466532"/>
    <w:rsid w:val="00466665"/>
    <w:rsid w:val="0046666D"/>
    <w:rsid w:val="0046687D"/>
    <w:rsid w:val="00466F1C"/>
    <w:rsid w:val="00467317"/>
    <w:rsid w:val="00467A29"/>
    <w:rsid w:val="00467F73"/>
    <w:rsid w:val="0047016A"/>
    <w:rsid w:val="0047037D"/>
    <w:rsid w:val="004704D0"/>
    <w:rsid w:val="00470D36"/>
    <w:rsid w:val="0047128F"/>
    <w:rsid w:val="00471A3E"/>
    <w:rsid w:val="00472112"/>
    <w:rsid w:val="0047221D"/>
    <w:rsid w:val="004725B7"/>
    <w:rsid w:val="004725F3"/>
    <w:rsid w:val="00472D72"/>
    <w:rsid w:val="00473508"/>
    <w:rsid w:val="00473831"/>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6F13"/>
    <w:rsid w:val="00477064"/>
    <w:rsid w:val="00477106"/>
    <w:rsid w:val="00477672"/>
    <w:rsid w:val="00477932"/>
    <w:rsid w:val="00477E34"/>
    <w:rsid w:val="00477E75"/>
    <w:rsid w:val="004800A8"/>
    <w:rsid w:val="0048015F"/>
    <w:rsid w:val="004804F5"/>
    <w:rsid w:val="00480B50"/>
    <w:rsid w:val="00480FE4"/>
    <w:rsid w:val="00481074"/>
    <w:rsid w:val="004819F4"/>
    <w:rsid w:val="00481A3A"/>
    <w:rsid w:val="00481D44"/>
    <w:rsid w:val="00481F84"/>
    <w:rsid w:val="004820CA"/>
    <w:rsid w:val="0048214F"/>
    <w:rsid w:val="00482A6B"/>
    <w:rsid w:val="00482E18"/>
    <w:rsid w:val="004834A1"/>
    <w:rsid w:val="00483D20"/>
    <w:rsid w:val="00483E2D"/>
    <w:rsid w:val="00484397"/>
    <w:rsid w:val="0048468C"/>
    <w:rsid w:val="00484A0A"/>
    <w:rsid w:val="00484F59"/>
    <w:rsid w:val="0048503E"/>
    <w:rsid w:val="00485101"/>
    <w:rsid w:val="00485376"/>
    <w:rsid w:val="0048570F"/>
    <w:rsid w:val="00485EC0"/>
    <w:rsid w:val="00485F01"/>
    <w:rsid w:val="00485F12"/>
    <w:rsid w:val="00485FF9"/>
    <w:rsid w:val="00486063"/>
    <w:rsid w:val="00486309"/>
    <w:rsid w:val="00486319"/>
    <w:rsid w:val="004864D9"/>
    <w:rsid w:val="00486540"/>
    <w:rsid w:val="00486C6F"/>
    <w:rsid w:val="00487090"/>
    <w:rsid w:val="00487179"/>
    <w:rsid w:val="00487637"/>
    <w:rsid w:val="00487685"/>
    <w:rsid w:val="0049030B"/>
    <w:rsid w:val="00490458"/>
    <w:rsid w:val="00490744"/>
    <w:rsid w:val="00491550"/>
    <w:rsid w:val="00491688"/>
    <w:rsid w:val="004918F3"/>
    <w:rsid w:val="004918F7"/>
    <w:rsid w:val="00491BB4"/>
    <w:rsid w:val="0049258D"/>
    <w:rsid w:val="00492A2B"/>
    <w:rsid w:val="00493250"/>
    <w:rsid w:val="0049325B"/>
    <w:rsid w:val="00493411"/>
    <w:rsid w:val="00493687"/>
    <w:rsid w:val="0049388E"/>
    <w:rsid w:val="00493A37"/>
    <w:rsid w:val="00493F13"/>
    <w:rsid w:val="00494E34"/>
    <w:rsid w:val="0049551E"/>
    <w:rsid w:val="0049571D"/>
    <w:rsid w:val="00495765"/>
    <w:rsid w:val="0049581A"/>
    <w:rsid w:val="004958A6"/>
    <w:rsid w:val="00495C88"/>
    <w:rsid w:val="00496784"/>
    <w:rsid w:val="00496859"/>
    <w:rsid w:val="004975D8"/>
    <w:rsid w:val="00497D37"/>
    <w:rsid w:val="004A064A"/>
    <w:rsid w:val="004A0A28"/>
    <w:rsid w:val="004A1165"/>
    <w:rsid w:val="004A11F2"/>
    <w:rsid w:val="004A1340"/>
    <w:rsid w:val="004A194E"/>
    <w:rsid w:val="004A1E54"/>
    <w:rsid w:val="004A21AE"/>
    <w:rsid w:val="004A2422"/>
    <w:rsid w:val="004A2794"/>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1D7"/>
    <w:rsid w:val="004A6790"/>
    <w:rsid w:val="004A6831"/>
    <w:rsid w:val="004A6A0D"/>
    <w:rsid w:val="004A6F3D"/>
    <w:rsid w:val="004A70C4"/>
    <w:rsid w:val="004A73B7"/>
    <w:rsid w:val="004A75CF"/>
    <w:rsid w:val="004A76A5"/>
    <w:rsid w:val="004B02A2"/>
    <w:rsid w:val="004B0763"/>
    <w:rsid w:val="004B0927"/>
    <w:rsid w:val="004B1B19"/>
    <w:rsid w:val="004B1E8E"/>
    <w:rsid w:val="004B208D"/>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2BB"/>
    <w:rsid w:val="004B6316"/>
    <w:rsid w:val="004B675A"/>
    <w:rsid w:val="004B679A"/>
    <w:rsid w:val="004B69CD"/>
    <w:rsid w:val="004B6C2B"/>
    <w:rsid w:val="004B763F"/>
    <w:rsid w:val="004B787D"/>
    <w:rsid w:val="004C0799"/>
    <w:rsid w:val="004C1A70"/>
    <w:rsid w:val="004C1AC1"/>
    <w:rsid w:val="004C1ACC"/>
    <w:rsid w:val="004C2115"/>
    <w:rsid w:val="004C23BB"/>
    <w:rsid w:val="004C25AA"/>
    <w:rsid w:val="004C38DF"/>
    <w:rsid w:val="004C3B02"/>
    <w:rsid w:val="004C407C"/>
    <w:rsid w:val="004C4315"/>
    <w:rsid w:val="004C48A5"/>
    <w:rsid w:val="004C528E"/>
    <w:rsid w:val="004C56D2"/>
    <w:rsid w:val="004C5B21"/>
    <w:rsid w:val="004C5D06"/>
    <w:rsid w:val="004C613F"/>
    <w:rsid w:val="004C61B3"/>
    <w:rsid w:val="004C657C"/>
    <w:rsid w:val="004C7013"/>
    <w:rsid w:val="004C759B"/>
    <w:rsid w:val="004C7C77"/>
    <w:rsid w:val="004C7D14"/>
    <w:rsid w:val="004D026D"/>
    <w:rsid w:val="004D0EA0"/>
    <w:rsid w:val="004D108A"/>
    <w:rsid w:val="004D10F0"/>
    <w:rsid w:val="004D159C"/>
    <w:rsid w:val="004D1BD2"/>
    <w:rsid w:val="004D1EEB"/>
    <w:rsid w:val="004D2642"/>
    <w:rsid w:val="004D2E8E"/>
    <w:rsid w:val="004D363D"/>
    <w:rsid w:val="004D4274"/>
    <w:rsid w:val="004D4638"/>
    <w:rsid w:val="004D4AF2"/>
    <w:rsid w:val="004D53CB"/>
    <w:rsid w:val="004D54C6"/>
    <w:rsid w:val="004D5571"/>
    <w:rsid w:val="004D58B3"/>
    <w:rsid w:val="004D5B92"/>
    <w:rsid w:val="004D5FF7"/>
    <w:rsid w:val="004D6103"/>
    <w:rsid w:val="004D6330"/>
    <w:rsid w:val="004D6791"/>
    <w:rsid w:val="004D67FB"/>
    <w:rsid w:val="004D6C65"/>
    <w:rsid w:val="004D7291"/>
    <w:rsid w:val="004D792F"/>
    <w:rsid w:val="004D7AE1"/>
    <w:rsid w:val="004D7CAE"/>
    <w:rsid w:val="004D7CE2"/>
    <w:rsid w:val="004D7D88"/>
    <w:rsid w:val="004D7EF4"/>
    <w:rsid w:val="004E02AE"/>
    <w:rsid w:val="004E03B4"/>
    <w:rsid w:val="004E0480"/>
    <w:rsid w:val="004E064B"/>
    <w:rsid w:val="004E0B50"/>
    <w:rsid w:val="004E1269"/>
    <w:rsid w:val="004E1985"/>
    <w:rsid w:val="004E1EAA"/>
    <w:rsid w:val="004E1F44"/>
    <w:rsid w:val="004E21AE"/>
    <w:rsid w:val="004E21B1"/>
    <w:rsid w:val="004E2469"/>
    <w:rsid w:val="004E3437"/>
    <w:rsid w:val="004E3469"/>
    <w:rsid w:val="004E3F8C"/>
    <w:rsid w:val="004E4832"/>
    <w:rsid w:val="004E4B43"/>
    <w:rsid w:val="004E4C94"/>
    <w:rsid w:val="004E4D46"/>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991"/>
    <w:rsid w:val="004F0BC2"/>
    <w:rsid w:val="004F0DB0"/>
    <w:rsid w:val="004F0E9E"/>
    <w:rsid w:val="004F120F"/>
    <w:rsid w:val="004F17BB"/>
    <w:rsid w:val="004F1AAF"/>
    <w:rsid w:val="004F2D6D"/>
    <w:rsid w:val="004F3084"/>
    <w:rsid w:val="004F3DE2"/>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5A3"/>
    <w:rsid w:val="00501634"/>
    <w:rsid w:val="005017E8"/>
    <w:rsid w:val="00501E42"/>
    <w:rsid w:val="00502CBA"/>
    <w:rsid w:val="00503668"/>
    <w:rsid w:val="0050367A"/>
    <w:rsid w:val="00503993"/>
    <w:rsid w:val="00503F9D"/>
    <w:rsid w:val="00504637"/>
    <w:rsid w:val="00504E92"/>
    <w:rsid w:val="00504ED6"/>
    <w:rsid w:val="00504F94"/>
    <w:rsid w:val="00505255"/>
    <w:rsid w:val="00506933"/>
    <w:rsid w:val="00507091"/>
    <w:rsid w:val="0050732F"/>
    <w:rsid w:val="005074C4"/>
    <w:rsid w:val="005079CC"/>
    <w:rsid w:val="00510670"/>
    <w:rsid w:val="005109A0"/>
    <w:rsid w:val="00511672"/>
    <w:rsid w:val="0051171D"/>
    <w:rsid w:val="00511774"/>
    <w:rsid w:val="00511BBE"/>
    <w:rsid w:val="00511E1B"/>
    <w:rsid w:val="00512B35"/>
    <w:rsid w:val="00513025"/>
    <w:rsid w:val="00513185"/>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2"/>
    <w:rsid w:val="005227F5"/>
    <w:rsid w:val="0052348B"/>
    <w:rsid w:val="005234AE"/>
    <w:rsid w:val="005234D6"/>
    <w:rsid w:val="00523529"/>
    <w:rsid w:val="00523ACC"/>
    <w:rsid w:val="00523B1E"/>
    <w:rsid w:val="00523C2E"/>
    <w:rsid w:val="00524D5B"/>
    <w:rsid w:val="00524D95"/>
    <w:rsid w:val="00525127"/>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743"/>
    <w:rsid w:val="00530B79"/>
    <w:rsid w:val="00530D68"/>
    <w:rsid w:val="0053146F"/>
    <w:rsid w:val="00531F7C"/>
    <w:rsid w:val="0053211B"/>
    <w:rsid w:val="00532953"/>
    <w:rsid w:val="00532AF5"/>
    <w:rsid w:val="005330FA"/>
    <w:rsid w:val="0053361F"/>
    <w:rsid w:val="00533905"/>
    <w:rsid w:val="00533D37"/>
    <w:rsid w:val="00533DE6"/>
    <w:rsid w:val="00533E42"/>
    <w:rsid w:val="00533F74"/>
    <w:rsid w:val="005341FA"/>
    <w:rsid w:val="00534337"/>
    <w:rsid w:val="005344B5"/>
    <w:rsid w:val="00534DF6"/>
    <w:rsid w:val="00534FA5"/>
    <w:rsid w:val="00535076"/>
    <w:rsid w:val="00535148"/>
    <w:rsid w:val="0053562E"/>
    <w:rsid w:val="00535E84"/>
    <w:rsid w:val="00535E8C"/>
    <w:rsid w:val="005360CD"/>
    <w:rsid w:val="005368BF"/>
    <w:rsid w:val="005368D8"/>
    <w:rsid w:val="00537507"/>
    <w:rsid w:val="0053763A"/>
    <w:rsid w:val="00537962"/>
    <w:rsid w:val="0053797B"/>
    <w:rsid w:val="00537B18"/>
    <w:rsid w:val="00537D83"/>
    <w:rsid w:val="00537F42"/>
    <w:rsid w:val="00540BAC"/>
    <w:rsid w:val="00541207"/>
    <w:rsid w:val="005415DB"/>
    <w:rsid w:val="00541718"/>
    <w:rsid w:val="00541A72"/>
    <w:rsid w:val="00541E94"/>
    <w:rsid w:val="00541FFA"/>
    <w:rsid w:val="005425B5"/>
    <w:rsid w:val="00542CF9"/>
    <w:rsid w:val="00542D7D"/>
    <w:rsid w:val="00542ECC"/>
    <w:rsid w:val="005434F9"/>
    <w:rsid w:val="0054367D"/>
    <w:rsid w:val="0054388E"/>
    <w:rsid w:val="00543CC9"/>
    <w:rsid w:val="00543F6E"/>
    <w:rsid w:val="0054481A"/>
    <w:rsid w:val="00544B8F"/>
    <w:rsid w:val="00545261"/>
    <w:rsid w:val="00545E88"/>
    <w:rsid w:val="00547D83"/>
    <w:rsid w:val="005501BF"/>
    <w:rsid w:val="00550BAC"/>
    <w:rsid w:val="00550FF8"/>
    <w:rsid w:val="0055125A"/>
    <w:rsid w:val="005515A9"/>
    <w:rsid w:val="0055161E"/>
    <w:rsid w:val="0055167A"/>
    <w:rsid w:val="00551ED4"/>
    <w:rsid w:val="00552449"/>
    <w:rsid w:val="00552FB3"/>
    <w:rsid w:val="0055322A"/>
    <w:rsid w:val="00553559"/>
    <w:rsid w:val="005537FC"/>
    <w:rsid w:val="00553AF5"/>
    <w:rsid w:val="00553B85"/>
    <w:rsid w:val="005552ED"/>
    <w:rsid w:val="00555438"/>
    <w:rsid w:val="005554AD"/>
    <w:rsid w:val="00555AAC"/>
    <w:rsid w:val="00555B96"/>
    <w:rsid w:val="00555E92"/>
    <w:rsid w:val="00555F2F"/>
    <w:rsid w:val="00555F3E"/>
    <w:rsid w:val="005567B5"/>
    <w:rsid w:val="00556926"/>
    <w:rsid w:val="00556AA9"/>
    <w:rsid w:val="00556B52"/>
    <w:rsid w:val="00556CAB"/>
    <w:rsid w:val="00556DE5"/>
    <w:rsid w:val="00557019"/>
    <w:rsid w:val="005602DF"/>
    <w:rsid w:val="00560347"/>
    <w:rsid w:val="00560C0C"/>
    <w:rsid w:val="0056131C"/>
    <w:rsid w:val="005617D4"/>
    <w:rsid w:val="00561981"/>
    <w:rsid w:val="00561E70"/>
    <w:rsid w:val="005620E6"/>
    <w:rsid w:val="005622A4"/>
    <w:rsid w:val="005625B8"/>
    <w:rsid w:val="005625D6"/>
    <w:rsid w:val="00562A7C"/>
    <w:rsid w:val="00562BDC"/>
    <w:rsid w:val="0056320A"/>
    <w:rsid w:val="0056320F"/>
    <w:rsid w:val="00563F3F"/>
    <w:rsid w:val="0056419F"/>
    <w:rsid w:val="00564470"/>
    <w:rsid w:val="00564F5D"/>
    <w:rsid w:val="00565CF1"/>
    <w:rsid w:val="005675BB"/>
    <w:rsid w:val="005678F0"/>
    <w:rsid w:val="00567B39"/>
    <w:rsid w:val="00570258"/>
    <w:rsid w:val="00570EC0"/>
    <w:rsid w:val="0057111F"/>
    <w:rsid w:val="005723E2"/>
    <w:rsid w:val="005724A7"/>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6D5"/>
    <w:rsid w:val="005808CD"/>
    <w:rsid w:val="00580A38"/>
    <w:rsid w:val="005815C3"/>
    <w:rsid w:val="00581B33"/>
    <w:rsid w:val="00581EBB"/>
    <w:rsid w:val="00582077"/>
    <w:rsid w:val="00582473"/>
    <w:rsid w:val="00582664"/>
    <w:rsid w:val="00582C22"/>
    <w:rsid w:val="00582D32"/>
    <w:rsid w:val="005835CA"/>
    <w:rsid w:val="00583936"/>
    <w:rsid w:val="005839D9"/>
    <w:rsid w:val="0058443F"/>
    <w:rsid w:val="0058463D"/>
    <w:rsid w:val="00584692"/>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4EE"/>
    <w:rsid w:val="0059568C"/>
    <w:rsid w:val="0059579A"/>
    <w:rsid w:val="00595A7F"/>
    <w:rsid w:val="00595A9F"/>
    <w:rsid w:val="00595B38"/>
    <w:rsid w:val="00596458"/>
    <w:rsid w:val="00596BF8"/>
    <w:rsid w:val="00597143"/>
    <w:rsid w:val="00597182"/>
    <w:rsid w:val="00597A50"/>
    <w:rsid w:val="00597DB6"/>
    <w:rsid w:val="00597F38"/>
    <w:rsid w:val="005A0475"/>
    <w:rsid w:val="005A0DDA"/>
    <w:rsid w:val="005A0FA9"/>
    <w:rsid w:val="005A1C36"/>
    <w:rsid w:val="005A1CF9"/>
    <w:rsid w:val="005A1D16"/>
    <w:rsid w:val="005A1F16"/>
    <w:rsid w:val="005A243A"/>
    <w:rsid w:val="005A2BF4"/>
    <w:rsid w:val="005A387D"/>
    <w:rsid w:val="005A4302"/>
    <w:rsid w:val="005A490C"/>
    <w:rsid w:val="005A4C2A"/>
    <w:rsid w:val="005A5321"/>
    <w:rsid w:val="005A6852"/>
    <w:rsid w:val="005A696B"/>
    <w:rsid w:val="005A6BA4"/>
    <w:rsid w:val="005A71B5"/>
    <w:rsid w:val="005A73AC"/>
    <w:rsid w:val="005A7589"/>
    <w:rsid w:val="005A7F30"/>
    <w:rsid w:val="005B08BD"/>
    <w:rsid w:val="005B0E78"/>
    <w:rsid w:val="005B1255"/>
    <w:rsid w:val="005B1564"/>
    <w:rsid w:val="005B26D9"/>
    <w:rsid w:val="005B2782"/>
    <w:rsid w:val="005B27BF"/>
    <w:rsid w:val="005B2ADD"/>
    <w:rsid w:val="005B2AE8"/>
    <w:rsid w:val="005B334E"/>
    <w:rsid w:val="005B33D7"/>
    <w:rsid w:val="005B3457"/>
    <w:rsid w:val="005B3651"/>
    <w:rsid w:val="005B367C"/>
    <w:rsid w:val="005B3F28"/>
    <w:rsid w:val="005B40FE"/>
    <w:rsid w:val="005B50E7"/>
    <w:rsid w:val="005B5145"/>
    <w:rsid w:val="005B540D"/>
    <w:rsid w:val="005B5799"/>
    <w:rsid w:val="005B5915"/>
    <w:rsid w:val="005B5A33"/>
    <w:rsid w:val="005B5C71"/>
    <w:rsid w:val="005B76CC"/>
    <w:rsid w:val="005B7B5F"/>
    <w:rsid w:val="005C0ABE"/>
    <w:rsid w:val="005C105E"/>
    <w:rsid w:val="005C1174"/>
    <w:rsid w:val="005C1175"/>
    <w:rsid w:val="005C14AD"/>
    <w:rsid w:val="005C1516"/>
    <w:rsid w:val="005C1871"/>
    <w:rsid w:val="005C1FE0"/>
    <w:rsid w:val="005C3014"/>
    <w:rsid w:val="005C3234"/>
    <w:rsid w:val="005C38FB"/>
    <w:rsid w:val="005C3B0C"/>
    <w:rsid w:val="005C3B1D"/>
    <w:rsid w:val="005C4035"/>
    <w:rsid w:val="005C422D"/>
    <w:rsid w:val="005C4327"/>
    <w:rsid w:val="005C49BF"/>
    <w:rsid w:val="005C4BC0"/>
    <w:rsid w:val="005C4F43"/>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1CA2"/>
    <w:rsid w:val="005D2564"/>
    <w:rsid w:val="005D25B5"/>
    <w:rsid w:val="005D26BE"/>
    <w:rsid w:val="005D2E9E"/>
    <w:rsid w:val="005D2F66"/>
    <w:rsid w:val="005D321C"/>
    <w:rsid w:val="005D37AB"/>
    <w:rsid w:val="005D3C4F"/>
    <w:rsid w:val="005D4008"/>
    <w:rsid w:val="005D4039"/>
    <w:rsid w:val="005D46FD"/>
    <w:rsid w:val="005D4773"/>
    <w:rsid w:val="005D545E"/>
    <w:rsid w:val="005D547F"/>
    <w:rsid w:val="005D591D"/>
    <w:rsid w:val="005D59C6"/>
    <w:rsid w:val="005D5C0A"/>
    <w:rsid w:val="005D5C66"/>
    <w:rsid w:val="005D7BC7"/>
    <w:rsid w:val="005E00E8"/>
    <w:rsid w:val="005E0175"/>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96E"/>
    <w:rsid w:val="005E7B9D"/>
    <w:rsid w:val="005E7C24"/>
    <w:rsid w:val="005F0409"/>
    <w:rsid w:val="005F0636"/>
    <w:rsid w:val="005F082D"/>
    <w:rsid w:val="005F0E89"/>
    <w:rsid w:val="005F16F1"/>
    <w:rsid w:val="005F1A21"/>
    <w:rsid w:val="005F1A7D"/>
    <w:rsid w:val="005F1FBE"/>
    <w:rsid w:val="005F1FE2"/>
    <w:rsid w:val="005F27F0"/>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4E2"/>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662"/>
    <w:rsid w:val="006047B9"/>
    <w:rsid w:val="006049B6"/>
    <w:rsid w:val="00604BB3"/>
    <w:rsid w:val="00605580"/>
    <w:rsid w:val="00605798"/>
    <w:rsid w:val="006061DE"/>
    <w:rsid w:val="00606292"/>
    <w:rsid w:val="0060639F"/>
    <w:rsid w:val="00607327"/>
    <w:rsid w:val="006073E0"/>
    <w:rsid w:val="006078B5"/>
    <w:rsid w:val="00610138"/>
    <w:rsid w:val="006107CB"/>
    <w:rsid w:val="00610BA8"/>
    <w:rsid w:val="006118BE"/>
    <w:rsid w:val="00611924"/>
    <w:rsid w:val="00611EC6"/>
    <w:rsid w:val="00612085"/>
    <w:rsid w:val="00612975"/>
    <w:rsid w:val="00612B63"/>
    <w:rsid w:val="006131C2"/>
    <w:rsid w:val="006131F3"/>
    <w:rsid w:val="006133E4"/>
    <w:rsid w:val="0061369D"/>
    <w:rsid w:val="00613716"/>
    <w:rsid w:val="0061379C"/>
    <w:rsid w:val="0061436C"/>
    <w:rsid w:val="00614B47"/>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020"/>
    <w:rsid w:val="0062196D"/>
    <w:rsid w:val="00622572"/>
    <w:rsid w:val="00622627"/>
    <w:rsid w:val="00622697"/>
    <w:rsid w:val="0062307E"/>
    <w:rsid w:val="006233CB"/>
    <w:rsid w:val="006235BF"/>
    <w:rsid w:val="006238F3"/>
    <w:rsid w:val="00623FCD"/>
    <w:rsid w:val="006241DE"/>
    <w:rsid w:val="006248DD"/>
    <w:rsid w:val="00624901"/>
    <w:rsid w:val="00624DA9"/>
    <w:rsid w:val="006255CB"/>
    <w:rsid w:val="006259C7"/>
    <w:rsid w:val="00626AC2"/>
    <w:rsid w:val="00626F3C"/>
    <w:rsid w:val="0062732B"/>
    <w:rsid w:val="00627509"/>
    <w:rsid w:val="00627805"/>
    <w:rsid w:val="00627C4A"/>
    <w:rsid w:val="00627E39"/>
    <w:rsid w:val="00630089"/>
    <w:rsid w:val="006307E7"/>
    <w:rsid w:val="00630E9A"/>
    <w:rsid w:val="006310B0"/>
    <w:rsid w:val="00631A52"/>
    <w:rsid w:val="00631C9C"/>
    <w:rsid w:val="00631D7B"/>
    <w:rsid w:val="0063201C"/>
    <w:rsid w:val="00632544"/>
    <w:rsid w:val="00632830"/>
    <w:rsid w:val="006328FA"/>
    <w:rsid w:val="00632D67"/>
    <w:rsid w:val="00632EAC"/>
    <w:rsid w:val="00634358"/>
    <w:rsid w:val="0063477E"/>
    <w:rsid w:val="0063498F"/>
    <w:rsid w:val="006355F1"/>
    <w:rsid w:val="006356C6"/>
    <w:rsid w:val="00635989"/>
    <w:rsid w:val="00635BC4"/>
    <w:rsid w:val="00636335"/>
    <w:rsid w:val="00636638"/>
    <w:rsid w:val="006370C1"/>
    <w:rsid w:val="006377B8"/>
    <w:rsid w:val="00637AB1"/>
    <w:rsid w:val="00637AFA"/>
    <w:rsid w:val="00637FA3"/>
    <w:rsid w:val="006419A8"/>
    <w:rsid w:val="00641B7E"/>
    <w:rsid w:val="00642516"/>
    <w:rsid w:val="00642752"/>
    <w:rsid w:val="00642A83"/>
    <w:rsid w:val="00642BB1"/>
    <w:rsid w:val="00642E21"/>
    <w:rsid w:val="00642F3F"/>
    <w:rsid w:val="00643083"/>
    <w:rsid w:val="006430EB"/>
    <w:rsid w:val="006433F6"/>
    <w:rsid w:val="00643750"/>
    <w:rsid w:val="00643DA7"/>
    <w:rsid w:val="00644043"/>
    <w:rsid w:val="00644E02"/>
    <w:rsid w:val="0064521C"/>
    <w:rsid w:val="0064573E"/>
    <w:rsid w:val="006458B7"/>
    <w:rsid w:val="00645E63"/>
    <w:rsid w:val="006464DD"/>
    <w:rsid w:val="00646F1C"/>
    <w:rsid w:val="00647880"/>
    <w:rsid w:val="00647F50"/>
    <w:rsid w:val="0065002D"/>
    <w:rsid w:val="0065003C"/>
    <w:rsid w:val="006501ED"/>
    <w:rsid w:val="0065053F"/>
    <w:rsid w:val="0065074C"/>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17D"/>
    <w:rsid w:val="006572E2"/>
    <w:rsid w:val="00657828"/>
    <w:rsid w:val="00657ECF"/>
    <w:rsid w:val="00657F0C"/>
    <w:rsid w:val="0066002B"/>
    <w:rsid w:val="00660DCE"/>
    <w:rsid w:val="00660ECE"/>
    <w:rsid w:val="006610EE"/>
    <w:rsid w:val="00662F6A"/>
    <w:rsid w:val="00662FB7"/>
    <w:rsid w:val="006634B8"/>
    <w:rsid w:val="006635B2"/>
    <w:rsid w:val="006635FC"/>
    <w:rsid w:val="00663809"/>
    <w:rsid w:val="0066385E"/>
    <w:rsid w:val="00664270"/>
    <w:rsid w:val="006646B2"/>
    <w:rsid w:val="00664C43"/>
    <w:rsid w:val="00664C8D"/>
    <w:rsid w:val="00664D64"/>
    <w:rsid w:val="0066519B"/>
    <w:rsid w:val="00665428"/>
    <w:rsid w:val="00665A5C"/>
    <w:rsid w:val="006663DD"/>
    <w:rsid w:val="00666A1E"/>
    <w:rsid w:val="00666B96"/>
    <w:rsid w:val="00667377"/>
    <w:rsid w:val="006676C8"/>
    <w:rsid w:val="006678AE"/>
    <w:rsid w:val="00667FAA"/>
    <w:rsid w:val="00670120"/>
    <w:rsid w:val="006706D6"/>
    <w:rsid w:val="00670A8D"/>
    <w:rsid w:val="00670E86"/>
    <w:rsid w:val="00670EED"/>
    <w:rsid w:val="00670F1B"/>
    <w:rsid w:val="006710BE"/>
    <w:rsid w:val="00671620"/>
    <w:rsid w:val="00671C58"/>
    <w:rsid w:val="00672C86"/>
    <w:rsid w:val="006731FE"/>
    <w:rsid w:val="006735B3"/>
    <w:rsid w:val="00673BF4"/>
    <w:rsid w:val="00673D46"/>
    <w:rsid w:val="006744A1"/>
    <w:rsid w:val="00674542"/>
    <w:rsid w:val="00674695"/>
    <w:rsid w:val="00674714"/>
    <w:rsid w:val="00674974"/>
    <w:rsid w:val="00675301"/>
    <w:rsid w:val="00675415"/>
    <w:rsid w:val="00675513"/>
    <w:rsid w:val="0067593B"/>
    <w:rsid w:val="00675A33"/>
    <w:rsid w:val="00675C69"/>
    <w:rsid w:val="00676231"/>
    <w:rsid w:val="0067628D"/>
    <w:rsid w:val="00676CF0"/>
    <w:rsid w:val="0067769D"/>
    <w:rsid w:val="00677DDC"/>
    <w:rsid w:val="0068019C"/>
    <w:rsid w:val="006804AC"/>
    <w:rsid w:val="00680617"/>
    <w:rsid w:val="00680714"/>
    <w:rsid w:val="00680723"/>
    <w:rsid w:val="00680FE3"/>
    <w:rsid w:val="006811C4"/>
    <w:rsid w:val="00681373"/>
    <w:rsid w:val="0068172E"/>
    <w:rsid w:val="0068173F"/>
    <w:rsid w:val="00681C7F"/>
    <w:rsid w:val="00681E18"/>
    <w:rsid w:val="006826A1"/>
    <w:rsid w:val="006826B6"/>
    <w:rsid w:val="00682AF5"/>
    <w:rsid w:val="00682B1F"/>
    <w:rsid w:val="00682E04"/>
    <w:rsid w:val="0068307F"/>
    <w:rsid w:val="0068312D"/>
    <w:rsid w:val="006832B9"/>
    <w:rsid w:val="00683595"/>
    <w:rsid w:val="00683A14"/>
    <w:rsid w:val="00683C79"/>
    <w:rsid w:val="00684004"/>
    <w:rsid w:val="00684B10"/>
    <w:rsid w:val="0068617E"/>
    <w:rsid w:val="00686295"/>
    <w:rsid w:val="0068658D"/>
    <w:rsid w:val="006868E1"/>
    <w:rsid w:val="00687A25"/>
    <w:rsid w:val="00687AD9"/>
    <w:rsid w:val="00690139"/>
    <w:rsid w:val="00690293"/>
    <w:rsid w:val="00690437"/>
    <w:rsid w:val="0069071A"/>
    <w:rsid w:val="00690764"/>
    <w:rsid w:val="00690E90"/>
    <w:rsid w:val="006918CE"/>
    <w:rsid w:val="0069233F"/>
    <w:rsid w:val="00692348"/>
    <w:rsid w:val="00692566"/>
    <w:rsid w:val="006925D7"/>
    <w:rsid w:val="00692806"/>
    <w:rsid w:val="00692C8B"/>
    <w:rsid w:val="00693E89"/>
    <w:rsid w:val="0069408F"/>
    <w:rsid w:val="006942CE"/>
    <w:rsid w:val="00694492"/>
    <w:rsid w:val="00694822"/>
    <w:rsid w:val="00694BC6"/>
    <w:rsid w:val="00694D1A"/>
    <w:rsid w:val="00694ED1"/>
    <w:rsid w:val="0069573C"/>
    <w:rsid w:val="00696206"/>
    <w:rsid w:val="00696D88"/>
    <w:rsid w:val="00696E55"/>
    <w:rsid w:val="006975BC"/>
    <w:rsid w:val="006976C6"/>
    <w:rsid w:val="00697B5F"/>
    <w:rsid w:val="00697DC6"/>
    <w:rsid w:val="006A06B1"/>
    <w:rsid w:val="006A0925"/>
    <w:rsid w:val="006A162C"/>
    <w:rsid w:val="006A1B41"/>
    <w:rsid w:val="006A1E11"/>
    <w:rsid w:val="006A20B6"/>
    <w:rsid w:val="006A25EB"/>
    <w:rsid w:val="006A2694"/>
    <w:rsid w:val="006A2986"/>
    <w:rsid w:val="006A2B88"/>
    <w:rsid w:val="006A2D38"/>
    <w:rsid w:val="006A2FBD"/>
    <w:rsid w:val="006A3044"/>
    <w:rsid w:val="006A3341"/>
    <w:rsid w:val="006A3D8F"/>
    <w:rsid w:val="006A5267"/>
    <w:rsid w:val="006A55B4"/>
    <w:rsid w:val="006A5DCD"/>
    <w:rsid w:val="006A6CB1"/>
    <w:rsid w:val="006A6E71"/>
    <w:rsid w:val="006A6FAD"/>
    <w:rsid w:val="006A732C"/>
    <w:rsid w:val="006A7821"/>
    <w:rsid w:val="006A7B16"/>
    <w:rsid w:val="006A7D7F"/>
    <w:rsid w:val="006B0A62"/>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3D6"/>
    <w:rsid w:val="006B5A69"/>
    <w:rsid w:val="006B5BFF"/>
    <w:rsid w:val="006B686F"/>
    <w:rsid w:val="006B6EFB"/>
    <w:rsid w:val="006B7556"/>
    <w:rsid w:val="006C01A0"/>
    <w:rsid w:val="006C0965"/>
    <w:rsid w:val="006C1191"/>
    <w:rsid w:val="006C1B2E"/>
    <w:rsid w:val="006C2237"/>
    <w:rsid w:val="006C241E"/>
    <w:rsid w:val="006C292A"/>
    <w:rsid w:val="006C2AF9"/>
    <w:rsid w:val="006C2CEB"/>
    <w:rsid w:val="006C3264"/>
    <w:rsid w:val="006C4072"/>
    <w:rsid w:val="006C4640"/>
    <w:rsid w:val="006C4A3A"/>
    <w:rsid w:val="006C5BD2"/>
    <w:rsid w:val="006C65B4"/>
    <w:rsid w:val="006C6915"/>
    <w:rsid w:val="006C6A27"/>
    <w:rsid w:val="006C7131"/>
    <w:rsid w:val="006C760F"/>
    <w:rsid w:val="006C7E15"/>
    <w:rsid w:val="006D01E1"/>
    <w:rsid w:val="006D025E"/>
    <w:rsid w:val="006D0388"/>
    <w:rsid w:val="006D05F6"/>
    <w:rsid w:val="006D0769"/>
    <w:rsid w:val="006D0FBC"/>
    <w:rsid w:val="006D1219"/>
    <w:rsid w:val="006D17F0"/>
    <w:rsid w:val="006D1893"/>
    <w:rsid w:val="006D206D"/>
    <w:rsid w:val="006D28A4"/>
    <w:rsid w:val="006D2ED0"/>
    <w:rsid w:val="006D3533"/>
    <w:rsid w:val="006D3D85"/>
    <w:rsid w:val="006D4466"/>
    <w:rsid w:val="006D488F"/>
    <w:rsid w:val="006D5322"/>
    <w:rsid w:val="006D571E"/>
    <w:rsid w:val="006D57F0"/>
    <w:rsid w:val="006D5B1B"/>
    <w:rsid w:val="006D60A8"/>
    <w:rsid w:val="006D6813"/>
    <w:rsid w:val="006D6D52"/>
    <w:rsid w:val="006D6F16"/>
    <w:rsid w:val="006D7097"/>
    <w:rsid w:val="006D715D"/>
    <w:rsid w:val="006D716D"/>
    <w:rsid w:val="006D75D9"/>
    <w:rsid w:val="006D7619"/>
    <w:rsid w:val="006D7ECA"/>
    <w:rsid w:val="006E02A0"/>
    <w:rsid w:val="006E02D0"/>
    <w:rsid w:val="006E02F0"/>
    <w:rsid w:val="006E05EE"/>
    <w:rsid w:val="006E0736"/>
    <w:rsid w:val="006E0E66"/>
    <w:rsid w:val="006E100A"/>
    <w:rsid w:val="006E1023"/>
    <w:rsid w:val="006E10AC"/>
    <w:rsid w:val="006E1109"/>
    <w:rsid w:val="006E122E"/>
    <w:rsid w:val="006E136D"/>
    <w:rsid w:val="006E13C7"/>
    <w:rsid w:val="006E16B4"/>
    <w:rsid w:val="006E174C"/>
    <w:rsid w:val="006E17C6"/>
    <w:rsid w:val="006E1EC6"/>
    <w:rsid w:val="006E2140"/>
    <w:rsid w:val="006E326A"/>
    <w:rsid w:val="006E35A7"/>
    <w:rsid w:val="006E425E"/>
    <w:rsid w:val="006E4681"/>
    <w:rsid w:val="006E4F9C"/>
    <w:rsid w:val="006E502B"/>
    <w:rsid w:val="006E51A2"/>
    <w:rsid w:val="006E534C"/>
    <w:rsid w:val="006E5428"/>
    <w:rsid w:val="006E559C"/>
    <w:rsid w:val="006E5798"/>
    <w:rsid w:val="006E6A76"/>
    <w:rsid w:val="006E775E"/>
    <w:rsid w:val="006F09E4"/>
    <w:rsid w:val="006F0E21"/>
    <w:rsid w:val="006F133F"/>
    <w:rsid w:val="006F1597"/>
    <w:rsid w:val="006F199F"/>
    <w:rsid w:val="006F204A"/>
    <w:rsid w:val="006F2DE9"/>
    <w:rsid w:val="006F3513"/>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1A4"/>
    <w:rsid w:val="00701315"/>
    <w:rsid w:val="0070167C"/>
    <w:rsid w:val="0070274F"/>
    <w:rsid w:val="00702B41"/>
    <w:rsid w:val="0070325F"/>
    <w:rsid w:val="007036E0"/>
    <w:rsid w:val="007040AC"/>
    <w:rsid w:val="0070516C"/>
    <w:rsid w:val="0070565B"/>
    <w:rsid w:val="00705B9C"/>
    <w:rsid w:val="00705F8F"/>
    <w:rsid w:val="00706011"/>
    <w:rsid w:val="0070621D"/>
    <w:rsid w:val="0070688A"/>
    <w:rsid w:val="00706EAA"/>
    <w:rsid w:val="00707155"/>
    <w:rsid w:val="00707222"/>
    <w:rsid w:val="007073F4"/>
    <w:rsid w:val="007074BF"/>
    <w:rsid w:val="00707D33"/>
    <w:rsid w:val="0071081E"/>
    <w:rsid w:val="00710ABB"/>
    <w:rsid w:val="00710DB2"/>
    <w:rsid w:val="007110E6"/>
    <w:rsid w:val="00711175"/>
    <w:rsid w:val="0071149B"/>
    <w:rsid w:val="00711976"/>
    <w:rsid w:val="007130BE"/>
    <w:rsid w:val="00713530"/>
    <w:rsid w:val="007136AB"/>
    <w:rsid w:val="00713804"/>
    <w:rsid w:val="00713D88"/>
    <w:rsid w:val="00714030"/>
    <w:rsid w:val="007143BD"/>
    <w:rsid w:val="00714DB1"/>
    <w:rsid w:val="00715018"/>
    <w:rsid w:val="00715039"/>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B40"/>
    <w:rsid w:val="0072290A"/>
    <w:rsid w:val="007229B6"/>
    <w:rsid w:val="007236BD"/>
    <w:rsid w:val="007238F8"/>
    <w:rsid w:val="00724190"/>
    <w:rsid w:val="00724593"/>
    <w:rsid w:val="007245E9"/>
    <w:rsid w:val="00724E78"/>
    <w:rsid w:val="007250C5"/>
    <w:rsid w:val="007254D9"/>
    <w:rsid w:val="00725549"/>
    <w:rsid w:val="0072610C"/>
    <w:rsid w:val="007264F4"/>
    <w:rsid w:val="00727135"/>
    <w:rsid w:val="007271B1"/>
    <w:rsid w:val="007272BA"/>
    <w:rsid w:val="00727463"/>
    <w:rsid w:val="0072772C"/>
    <w:rsid w:val="00730056"/>
    <w:rsid w:val="007303F1"/>
    <w:rsid w:val="007306F0"/>
    <w:rsid w:val="00730C7C"/>
    <w:rsid w:val="0073154D"/>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24D"/>
    <w:rsid w:val="007379E4"/>
    <w:rsid w:val="00737D6A"/>
    <w:rsid w:val="00737D76"/>
    <w:rsid w:val="00737DC9"/>
    <w:rsid w:val="00737EE7"/>
    <w:rsid w:val="00737F4D"/>
    <w:rsid w:val="00737FC9"/>
    <w:rsid w:val="00740B38"/>
    <w:rsid w:val="00741106"/>
    <w:rsid w:val="00741B21"/>
    <w:rsid w:val="00741B82"/>
    <w:rsid w:val="00741F20"/>
    <w:rsid w:val="00742326"/>
    <w:rsid w:val="007427EA"/>
    <w:rsid w:val="007428D6"/>
    <w:rsid w:val="007428DB"/>
    <w:rsid w:val="00742A29"/>
    <w:rsid w:val="00742AB8"/>
    <w:rsid w:val="00742CA2"/>
    <w:rsid w:val="00742F13"/>
    <w:rsid w:val="007437F2"/>
    <w:rsid w:val="007440D2"/>
    <w:rsid w:val="00744971"/>
    <w:rsid w:val="00744B93"/>
    <w:rsid w:val="00745DED"/>
    <w:rsid w:val="00746396"/>
    <w:rsid w:val="00746D48"/>
    <w:rsid w:val="0074762D"/>
    <w:rsid w:val="007479A9"/>
    <w:rsid w:val="00747F49"/>
    <w:rsid w:val="00750B1D"/>
    <w:rsid w:val="00750E72"/>
    <w:rsid w:val="00751849"/>
    <w:rsid w:val="00751A9E"/>
    <w:rsid w:val="00752028"/>
    <w:rsid w:val="00752293"/>
    <w:rsid w:val="00752D0E"/>
    <w:rsid w:val="007534FD"/>
    <w:rsid w:val="007537B3"/>
    <w:rsid w:val="0075388F"/>
    <w:rsid w:val="007538FF"/>
    <w:rsid w:val="00753A41"/>
    <w:rsid w:val="00753C85"/>
    <w:rsid w:val="00753E6F"/>
    <w:rsid w:val="00754212"/>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9DD"/>
    <w:rsid w:val="00763EB4"/>
    <w:rsid w:val="007656A9"/>
    <w:rsid w:val="007658A6"/>
    <w:rsid w:val="007659C8"/>
    <w:rsid w:val="00765E42"/>
    <w:rsid w:val="0076606C"/>
    <w:rsid w:val="00766920"/>
    <w:rsid w:val="00766BA8"/>
    <w:rsid w:val="00767027"/>
    <w:rsid w:val="00767B68"/>
    <w:rsid w:val="00767B7C"/>
    <w:rsid w:val="007704A9"/>
    <w:rsid w:val="0077102A"/>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65"/>
    <w:rsid w:val="00782EDA"/>
    <w:rsid w:val="00782F72"/>
    <w:rsid w:val="0078358F"/>
    <w:rsid w:val="00783985"/>
    <w:rsid w:val="00784097"/>
    <w:rsid w:val="007840CA"/>
    <w:rsid w:val="007843C4"/>
    <w:rsid w:val="0078441E"/>
    <w:rsid w:val="00784433"/>
    <w:rsid w:val="00784CA9"/>
    <w:rsid w:val="00784F4D"/>
    <w:rsid w:val="0078506C"/>
    <w:rsid w:val="007851CF"/>
    <w:rsid w:val="00785393"/>
    <w:rsid w:val="00785802"/>
    <w:rsid w:val="007858E7"/>
    <w:rsid w:val="00786497"/>
    <w:rsid w:val="00786DD6"/>
    <w:rsid w:val="007871E0"/>
    <w:rsid w:val="00787306"/>
    <w:rsid w:val="007873CE"/>
    <w:rsid w:val="007873D1"/>
    <w:rsid w:val="007874F1"/>
    <w:rsid w:val="007877D2"/>
    <w:rsid w:val="00787C60"/>
    <w:rsid w:val="00787C99"/>
    <w:rsid w:val="00787EE1"/>
    <w:rsid w:val="007901FD"/>
    <w:rsid w:val="007902B1"/>
    <w:rsid w:val="00790D13"/>
    <w:rsid w:val="00790E7C"/>
    <w:rsid w:val="00790FD4"/>
    <w:rsid w:val="0079133C"/>
    <w:rsid w:val="0079147A"/>
    <w:rsid w:val="00791704"/>
    <w:rsid w:val="00791813"/>
    <w:rsid w:val="00791981"/>
    <w:rsid w:val="00791AA8"/>
    <w:rsid w:val="00791CD9"/>
    <w:rsid w:val="0079256E"/>
    <w:rsid w:val="00792726"/>
    <w:rsid w:val="00792B38"/>
    <w:rsid w:val="00792E6A"/>
    <w:rsid w:val="007930F1"/>
    <w:rsid w:val="00793356"/>
    <w:rsid w:val="007934F9"/>
    <w:rsid w:val="00793510"/>
    <w:rsid w:val="00793519"/>
    <w:rsid w:val="007939A7"/>
    <w:rsid w:val="00793CA8"/>
    <w:rsid w:val="00793CF1"/>
    <w:rsid w:val="00794412"/>
    <w:rsid w:val="0079464E"/>
    <w:rsid w:val="00794E3B"/>
    <w:rsid w:val="00795215"/>
    <w:rsid w:val="00795374"/>
    <w:rsid w:val="00795B6C"/>
    <w:rsid w:val="00795E83"/>
    <w:rsid w:val="007961C8"/>
    <w:rsid w:val="00797034"/>
    <w:rsid w:val="007973AE"/>
    <w:rsid w:val="00797418"/>
    <w:rsid w:val="00797420"/>
    <w:rsid w:val="00797B10"/>
    <w:rsid w:val="00797E81"/>
    <w:rsid w:val="00797EC0"/>
    <w:rsid w:val="007A0F38"/>
    <w:rsid w:val="007A1442"/>
    <w:rsid w:val="007A16DA"/>
    <w:rsid w:val="007A1749"/>
    <w:rsid w:val="007A262F"/>
    <w:rsid w:val="007A2B4A"/>
    <w:rsid w:val="007A324D"/>
    <w:rsid w:val="007A325B"/>
    <w:rsid w:val="007A3BBF"/>
    <w:rsid w:val="007A3DB5"/>
    <w:rsid w:val="007A3FD4"/>
    <w:rsid w:val="007A408A"/>
    <w:rsid w:val="007A4D66"/>
    <w:rsid w:val="007A5795"/>
    <w:rsid w:val="007A5A43"/>
    <w:rsid w:val="007A5FF9"/>
    <w:rsid w:val="007A67B5"/>
    <w:rsid w:val="007A70B2"/>
    <w:rsid w:val="007A7187"/>
    <w:rsid w:val="007A7989"/>
    <w:rsid w:val="007A7D70"/>
    <w:rsid w:val="007A7E90"/>
    <w:rsid w:val="007B010E"/>
    <w:rsid w:val="007B0E75"/>
    <w:rsid w:val="007B176A"/>
    <w:rsid w:val="007B17B7"/>
    <w:rsid w:val="007B2849"/>
    <w:rsid w:val="007B2881"/>
    <w:rsid w:val="007B299C"/>
    <w:rsid w:val="007B2A97"/>
    <w:rsid w:val="007B2EE7"/>
    <w:rsid w:val="007B3A21"/>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2D82"/>
    <w:rsid w:val="007C397B"/>
    <w:rsid w:val="007C3F01"/>
    <w:rsid w:val="007C4F18"/>
    <w:rsid w:val="007C5384"/>
    <w:rsid w:val="007C5842"/>
    <w:rsid w:val="007C5884"/>
    <w:rsid w:val="007C5C82"/>
    <w:rsid w:val="007C6231"/>
    <w:rsid w:val="007C62CC"/>
    <w:rsid w:val="007C6734"/>
    <w:rsid w:val="007C67C9"/>
    <w:rsid w:val="007C6B46"/>
    <w:rsid w:val="007C6FF0"/>
    <w:rsid w:val="007C742F"/>
    <w:rsid w:val="007C755C"/>
    <w:rsid w:val="007C7CD0"/>
    <w:rsid w:val="007C7FCC"/>
    <w:rsid w:val="007D032B"/>
    <w:rsid w:val="007D056F"/>
    <w:rsid w:val="007D0717"/>
    <w:rsid w:val="007D0BF0"/>
    <w:rsid w:val="007D0C26"/>
    <w:rsid w:val="007D1AAB"/>
    <w:rsid w:val="007D20EA"/>
    <w:rsid w:val="007D23E4"/>
    <w:rsid w:val="007D24BD"/>
    <w:rsid w:val="007D26E4"/>
    <w:rsid w:val="007D2D6E"/>
    <w:rsid w:val="007D3294"/>
    <w:rsid w:val="007D34A6"/>
    <w:rsid w:val="007D34C7"/>
    <w:rsid w:val="007D3572"/>
    <w:rsid w:val="007D3A75"/>
    <w:rsid w:val="007D3B92"/>
    <w:rsid w:val="007D3BC4"/>
    <w:rsid w:val="007D42ED"/>
    <w:rsid w:val="007D4A63"/>
    <w:rsid w:val="007D4FCF"/>
    <w:rsid w:val="007D6B50"/>
    <w:rsid w:val="007D6C15"/>
    <w:rsid w:val="007D7A62"/>
    <w:rsid w:val="007D7A6A"/>
    <w:rsid w:val="007D7C5C"/>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5C03"/>
    <w:rsid w:val="007E6198"/>
    <w:rsid w:val="007E63F4"/>
    <w:rsid w:val="007E6CCA"/>
    <w:rsid w:val="007E7504"/>
    <w:rsid w:val="007E7A47"/>
    <w:rsid w:val="007E7ABE"/>
    <w:rsid w:val="007E7CE4"/>
    <w:rsid w:val="007E7E99"/>
    <w:rsid w:val="007E7FB0"/>
    <w:rsid w:val="007F0337"/>
    <w:rsid w:val="007F058A"/>
    <w:rsid w:val="007F07CF"/>
    <w:rsid w:val="007F08E6"/>
    <w:rsid w:val="007F14E9"/>
    <w:rsid w:val="007F1533"/>
    <w:rsid w:val="007F15D6"/>
    <w:rsid w:val="007F16A2"/>
    <w:rsid w:val="007F17FE"/>
    <w:rsid w:val="007F1E03"/>
    <w:rsid w:val="007F26C5"/>
    <w:rsid w:val="007F3371"/>
    <w:rsid w:val="007F3B65"/>
    <w:rsid w:val="007F400E"/>
    <w:rsid w:val="007F4244"/>
    <w:rsid w:val="007F4368"/>
    <w:rsid w:val="007F4630"/>
    <w:rsid w:val="007F4896"/>
    <w:rsid w:val="007F59E2"/>
    <w:rsid w:val="007F6796"/>
    <w:rsid w:val="007F682E"/>
    <w:rsid w:val="007F68E6"/>
    <w:rsid w:val="007F6D3A"/>
    <w:rsid w:val="007F6DA7"/>
    <w:rsid w:val="007F72BC"/>
    <w:rsid w:val="007F75CB"/>
    <w:rsid w:val="007F76E5"/>
    <w:rsid w:val="00800398"/>
    <w:rsid w:val="00800B5B"/>
    <w:rsid w:val="00800FA3"/>
    <w:rsid w:val="00801065"/>
    <w:rsid w:val="00801297"/>
    <w:rsid w:val="00801B6B"/>
    <w:rsid w:val="0080214F"/>
    <w:rsid w:val="008025EF"/>
    <w:rsid w:val="0080274F"/>
    <w:rsid w:val="00802A3E"/>
    <w:rsid w:val="00802B57"/>
    <w:rsid w:val="00802C10"/>
    <w:rsid w:val="00802FF9"/>
    <w:rsid w:val="0080308A"/>
    <w:rsid w:val="008036D2"/>
    <w:rsid w:val="00803725"/>
    <w:rsid w:val="008038A1"/>
    <w:rsid w:val="00803D61"/>
    <w:rsid w:val="00803E02"/>
    <w:rsid w:val="00804239"/>
    <w:rsid w:val="0080459F"/>
    <w:rsid w:val="0080482F"/>
    <w:rsid w:val="0080513D"/>
    <w:rsid w:val="008055FD"/>
    <w:rsid w:val="00805D8C"/>
    <w:rsid w:val="00806553"/>
    <w:rsid w:val="00806712"/>
    <w:rsid w:val="00806F56"/>
    <w:rsid w:val="008070DA"/>
    <w:rsid w:val="00807B47"/>
    <w:rsid w:val="00807B70"/>
    <w:rsid w:val="0081007A"/>
    <w:rsid w:val="008106E4"/>
    <w:rsid w:val="00810744"/>
    <w:rsid w:val="0081079D"/>
    <w:rsid w:val="00810FF3"/>
    <w:rsid w:val="00811E4C"/>
    <w:rsid w:val="008124E6"/>
    <w:rsid w:val="0081254A"/>
    <w:rsid w:val="00812707"/>
    <w:rsid w:val="00812952"/>
    <w:rsid w:val="008129B6"/>
    <w:rsid w:val="00812A05"/>
    <w:rsid w:val="00812B7C"/>
    <w:rsid w:val="0081357E"/>
    <w:rsid w:val="00813825"/>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566"/>
    <w:rsid w:val="0082386F"/>
    <w:rsid w:val="0082395E"/>
    <w:rsid w:val="00823F34"/>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958"/>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86B"/>
    <w:rsid w:val="00833946"/>
    <w:rsid w:val="00833EE5"/>
    <w:rsid w:val="00833F5E"/>
    <w:rsid w:val="008341D4"/>
    <w:rsid w:val="008342AF"/>
    <w:rsid w:val="00834B89"/>
    <w:rsid w:val="00834BE4"/>
    <w:rsid w:val="00834D00"/>
    <w:rsid w:val="00834ED1"/>
    <w:rsid w:val="00835051"/>
    <w:rsid w:val="00835CD4"/>
    <w:rsid w:val="008365A7"/>
    <w:rsid w:val="0083669C"/>
    <w:rsid w:val="008371F9"/>
    <w:rsid w:val="0083764E"/>
    <w:rsid w:val="00837B52"/>
    <w:rsid w:val="00837E33"/>
    <w:rsid w:val="00840022"/>
    <w:rsid w:val="00840761"/>
    <w:rsid w:val="0084079C"/>
    <w:rsid w:val="00841A17"/>
    <w:rsid w:val="008420EA"/>
    <w:rsid w:val="008428C9"/>
    <w:rsid w:val="008429CE"/>
    <w:rsid w:val="00842ABE"/>
    <w:rsid w:val="00843509"/>
    <w:rsid w:val="0084354B"/>
    <w:rsid w:val="00843705"/>
    <w:rsid w:val="00843D55"/>
    <w:rsid w:val="00843DD1"/>
    <w:rsid w:val="00844493"/>
    <w:rsid w:val="00844529"/>
    <w:rsid w:val="008446DE"/>
    <w:rsid w:val="00844912"/>
    <w:rsid w:val="00844D81"/>
    <w:rsid w:val="00845257"/>
    <w:rsid w:val="0084560B"/>
    <w:rsid w:val="00845D0E"/>
    <w:rsid w:val="00845D14"/>
    <w:rsid w:val="00847775"/>
    <w:rsid w:val="008503EC"/>
    <w:rsid w:val="008510C1"/>
    <w:rsid w:val="0085153B"/>
    <w:rsid w:val="00851584"/>
    <w:rsid w:val="00851C9B"/>
    <w:rsid w:val="00852694"/>
    <w:rsid w:val="00852DDE"/>
    <w:rsid w:val="00852FCA"/>
    <w:rsid w:val="008533D5"/>
    <w:rsid w:val="008539DE"/>
    <w:rsid w:val="008544FA"/>
    <w:rsid w:val="00854627"/>
    <w:rsid w:val="00854EB8"/>
    <w:rsid w:val="00855434"/>
    <w:rsid w:val="00856065"/>
    <w:rsid w:val="00856233"/>
    <w:rsid w:val="0085632E"/>
    <w:rsid w:val="00856B3B"/>
    <w:rsid w:val="00856E54"/>
    <w:rsid w:val="00857868"/>
    <w:rsid w:val="00857C7F"/>
    <w:rsid w:val="00857D3E"/>
    <w:rsid w:val="0086009C"/>
    <w:rsid w:val="00860184"/>
    <w:rsid w:val="00860D24"/>
    <w:rsid w:val="00860D8F"/>
    <w:rsid w:val="00860ECC"/>
    <w:rsid w:val="008615D2"/>
    <w:rsid w:val="00861683"/>
    <w:rsid w:val="00861DEA"/>
    <w:rsid w:val="00861ED9"/>
    <w:rsid w:val="00862300"/>
    <w:rsid w:val="00862EFE"/>
    <w:rsid w:val="00863191"/>
    <w:rsid w:val="00863288"/>
    <w:rsid w:val="00863961"/>
    <w:rsid w:val="00863975"/>
    <w:rsid w:val="00863A6E"/>
    <w:rsid w:val="00863D9C"/>
    <w:rsid w:val="0086401C"/>
    <w:rsid w:val="008640F9"/>
    <w:rsid w:val="00864598"/>
    <w:rsid w:val="00864E80"/>
    <w:rsid w:val="00865ABE"/>
    <w:rsid w:val="00866475"/>
    <w:rsid w:val="00866E62"/>
    <w:rsid w:val="008677FE"/>
    <w:rsid w:val="00867C33"/>
    <w:rsid w:val="00870637"/>
    <w:rsid w:val="00872047"/>
    <w:rsid w:val="00872146"/>
    <w:rsid w:val="0087249F"/>
    <w:rsid w:val="00872507"/>
    <w:rsid w:val="008725B7"/>
    <w:rsid w:val="008726DC"/>
    <w:rsid w:val="00872B4C"/>
    <w:rsid w:val="00872F1D"/>
    <w:rsid w:val="00873B75"/>
    <w:rsid w:val="00873BC4"/>
    <w:rsid w:val="00874BBE"/>
    <w:rsid w:val="00874EFF"/>
    <w:rsid w:val="00875365"/>
    <w:rsid w:val="0087536A"/>
    <w:rsid w:val="0087541D"/>
    <w:rsid w:val="00875748"/>
    <w:rsid w:val="008759EE"/>
    <w:rsid w:val="00875FCE"/>
    <w:rsid w:val="008765FC"/>
    <w:rsid w:val="00876E4E"/>
    <w:rsid w:val="00877054"/>
    <w:rsid w:val="00877486"/>
    <w:rsid w:val="008774C1"/>
    <w:rsid w:val="0087758D"/>
    <w:rsid w:val="00877967"/>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5343"/>
    <w:rsid w:val="008863AE"/>
    <w:rsid w:val="00886B22"/>
    <w:rsid w:val="008876A1"/>
    <w:rsid w:val="00887A38"/>
    <w:rsid w:val="008903AE"/>
    <w:rsid w:val="008903F8"/>
    <w:rsid w:val="0089068E"/>
    <w:rsid w:val="008906E6"/>
    <w:rsid w:val="00890B01"/>
    <w:rsid w:val="00891393"/>
    <w:rsid w:val="00891BD3"/>
    <w:rsid w:val="00891D04"/>
    <w:rsid w:val="00892057"/>
    <w:rsid w:val="0089233C"/>
    <w:rsid w:val="0089287A"/>
    <w:rsid w:val="00892EC4"/>
    <w:rsid w:val="00892EF8"/>
    <w:rsid w:val="00893197"/>
    <w:rsid w:val="00893D06"/>
    <w:rsid w:val="00894215"/>
    <w:rsid w:val="008945AE"/>
    <w:rsid w:val="00894D1B"/>
    <w:rsid w:val="00894D9D"/>
    <w:rsid w:val="00895A0D"/>
    <w:rsid w:val="00895E5D"/>
    <w:rsid w:val="00896083"/>
    <w:rsid w:val="00896F7D"/>
    <w:rsid w:val="00897141"/>
    <w:rsid w:val="008971AD"/>
    <w:rsid w:val="00897C8D"/>
    <w:rsid w:val="008A026C"/>
    <w:rsid w:val="008A09B1"/>
    <w:rsid w:val="008A13A6"/>
    <w:rsid w:val="008A2422"/>
    <w:rsid w:val="008A2882"/>
    <w:rsid w:val="008A2F33"/>
    <w:rsid w:val="008A3312"/>
    <w:rsid w:val="008A33BC"/>
    <w:rsid w:val="008A356B"/>
    <w:rsid w:val="008A3DE2"/>
    <w:rsid w:val="008A40E9"/>
    <w:rsid w:val="008A4260"/>
    <w:rsid w:val="008A4B3A"/>
    <w:rsid w:val="008A4D2F"/>
    <w:rsid w:val="008A4DB6"/>
    <w:rsid w:val="008A4E83"/>
    <w:rsid w:val="008A52A3"/>
    <w:rsid w:val="008A53CB"/>
    <w:rsid w:val="008A580D"/>
    <w:rsid w:val="008A60FF"/>
    <w:rsid w:val="008A6641"/>
    <w:rsid w:val="008A68E6"/>
    <w:rsid w:val="008A6C38"/>
    <w:rsid w:val="008A707F"/>
    <w:rsid w:val="008A765B"/>
    <w:rsid w:val="008A7736"/>
    <w:rsid w:val="008B0718"/>
    <w:rsid w:val="008B0A1A"/>
    <w:rsid w:val="008B19F9"/>
    <w:rsid w:val="008B1C04"/>
    <w:rsid w:val="008B1E8E"/>
    <w:rsid w:val="008B26E2"/>
    <w:rsid w:val="008B2920"/>
    <w:rsid w:val="008B2E01"/>
    <w:rsid w:val="008B2E6D"/>
    <w:rsid w:val="008B3E5F"/>
    <w:rsid w:val="008B4190"/>
    <w:rsid w:val="008B4616"/>
    <w:rsid w:val="008B494B"/>
    <w:rsid w:val="008B4969"/>
    <w:rsid w:val="008B4E96"/>
    <w:rsid w:val="008B4FB4"/>
    <w:rsid w:val="008B508F"/>
    <w:rsid w:val="008B5371"/>
    <w:rsid w:val="008B6030"/>
    <w:rsid w:val="008B642B"/>
    <w:rsid w:val="008B642F"/>
    <w:rsid w:val="008B68A3"/>
    <w:rsid w:val="008B6A77"/>
    <w:rsid w:val="008B716C"/>
    <w:rsid w:val="008B72A9"/>
    <w:rsid w:val="008B7428"/>
    <w:rsid w:val="008B770A"/>
    <w:rsid w:val="008C006E"/>
    <w:rsid w:val="008C07BC"/>
    <w:rsid w:val="008C0AE4"/>
    <w:rsid w:val="008C0C9B"/>
    <w:rsid w:val="008C0D59"/>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628"/>
    <w:rsid w:val="008C5D63"/>
    <w:rsid w:val="008C68F1"/>
    <w:rsid w:val="008C78CB"/>
    <w:rsid w:val="008C79CC"/>
    <w:rsid w:val="008C7A40"/>
    <w:rsid w:val="008C7DD3"/>
    <w:rsid w:val="008D0B64"/>
    <w:rsid w:val="008D0B6C"/>
    <w:rsid w:val="008D165A"/>
    <w:rsid w:val="008D1B3F"/>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706"/>
    <w:rsid w:val="008E1BC0"/>
    <w:rsid w:val="008E1CBB"/>
    <w:rsid w:val="008E1EB9"/>
    <w:rsid w:val="008E1EDB"/>
    <w:rsid w:val="008E1F93"/>
    <w:rsid w:val="008E2276"/>
    <w:rsid w:val="008E2942"/>
    <w:rsid w:val="008E2E86"/>
    <w:rsid w:val="008E35D1"/>
    <w:rsid w:val="008E4053"/>
    <w:rsid w:val="008E4113"/>
    <w:rsid w:val="008E496F"/>
    <w:rsid w:val="008E4BAF"/>
    <w:rsid w:val="008E5260"/>
    <w:rsid w:val="008E52A2"/>
    <w:rsid w:val="008E54C4"/>
    <w:rsid w:val="008E5B41"/>
    <w:rsid w:val="008E5CDC"/>
    <w:rsid w:val="008E60A4"/>
    <w:rsid w:val="008E686B"/>
    <w:rsid w:val="008E68A0"/>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30B"/>
    <w:rsid w:val="008F45FB"/>
    <w:rsid w:val="008F4799"/>
    <w:rsid w:val="008F52E5"/>
    <w:rsid w:val="008F534F"/>
    <w:rsid w:val="008F53FA"/>
    <w:rsid w:val="008F55A4"/>
    <w:rsid w:val="008F57C2"/>
    <w:rsid w:val="008F5CF0"/>
    <w:rsid w:val="008F5D66"/>
    <w:rsid w:val="008F5E81"/>
    <w:rsid w:val="008F5FBF"/>
    <w:rsid w:val="008F651A"/>
    <w:rsid w:val="008F6617"/>
    <w:rsid w:val="008F681A"/>
    <w:rsid w:val="008F6B64"/>
    <w:rsid w:val="008F70B9"/>
    <w:rsid w:val="008F719E"/>
    <w:rsid w:val="008F7A3C"/>
    <w:rsid w:val="008F7B1F"/>
    <w:rsid w:val="0090089A"/>
    <w:rsid w:val="00900D28"/>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1FC"/>
    <w:rsid w:val="00905774"/>
    <w:rsid w:val="00905A2D"/>
    <w:rsid w:val="00905B0B"/>
    <w:rsid w:val="00906515"/>
    <w:rsid w:val="0090674E"/>
    <w:rsid w:val="00906F37"/>
    <w:rsid w:val="009078A9"/>
    <w:rsid w:val="00907907"/>
    <w:rsid w:val="00907CE5"/>
    <w:rsid w:val="009103AF"/>
    <w:rsid w:val="00910575"/>
    <w:rsid w:val="00910DF1"/>
    <w:rsid w:val="009112F8"/>
    <w:rsid w:val="0091199E"/>
    <w:rsid w:val="00911BA4"/>
    <w:rsid w:val="0091288A"/>
    <w:rsid w:val="00912CD9"/>
    <w:rsid w:val="00912D20"/>
    <w:rsid w:val="00913068"/>
    <w:rsid w:val="0091365E"/>
    <w:rsid w:val="00913CBB"/>
    <w:rsid w:val="00914BB3"/>
    <w:rsid w:val="0091547D"/>
    <w:rsid w:val="00915590"/>
    <w:rsid w:val="009162E9"/>
    <w:rsid w:val="009170D7"/>
    <w:rsid w:val="009171F1"/>
    <w:rsid w:val="00917B66"/>
    <w:rsid w:val="00917BD8"/>
    <w:rsid w:val="00917E70"/>
    <w:rsid w:val="0092003A"/>
    <w:rsid w:val="009200AF"/>
    <w:rsid w:val="009200CF"/>
    <w:rsid w:val="009203D6"/>
    <w:rsid w:val="009209BC"/>
    <w:rsid w:val="0092133D"/>
    <w:rsid w:val="00921495"/>
    <w:rsid w:val="00921C98"/>
    <w:rsid w:val="00922736"/>
    <w:rsid w:val="0092286C"/>
    <w:rsid w:val="00922B69"/>
    <w:rsid w:val="00922BC3"/>
    <w:rsid w:val="00922CBC"/>
    <w:rsid w:val="00922F41"/>
    <w:rsid w:val="0092316B"/>
    <w:rsid w:val="00923404"/>
    <w:rsid w:val="00923FCA"/>
    <w:rsid w:val="00924037"/>
    <w:rsid w:val="0092403F"/>
    <w:rsid w:val="0092441A"/>
    <w:rsid w:val="00924B3C"/>
    <w:rsid w:val="009250DB"/>
    <w:rsid w:val="0092530C"/>
    <w:rsid w:val="00926424"/>
    <w:rsid w:val="0092698D"/>
    <w:rsid w:val="00926C12"/>
    <w:rsid w:val="00927468"/>
    <w:rsid w:val="0092769F"/>
    <w:rsid w:val="00927E22"/>
    <w:rsid w:val="00930A15"/>
    <w:rsid w:val="00930DD2"/>
    <w:rsid w:val="00930E18"/>
    <w:rsid w:val="00930F31"/>
    <w:rsid w:val="00931D59"/>
    <w:rsid w:val="00931E59"/>
    <w:rsid w:val="00931FF8"/>
    <w:rsid w:val="009322F2"/>
    <w:rsid w:val="009329C1"/>
    <w:rsid w:val="00933A1A"/>
    <w:rsid w:val="00933BB5"/>
    <w:rsid w:val="00933CAB"/>
    <w:rsid w:val="0093464A"/>
    <w:rsid w:val="0093503E"/>
    <w:rsid w:val="0093554B"/>
    <w:rsid w:val="009355D7"/>
    <w:rsid w:val="0093589D"/>
    <w:rsid w:val="009358DD"/>
    <w:rsid w:val="00935ABE"/>
    <w:rsid w:val="00935E6D"/>
    <w:rsid w:val="00936F0E"/>
    <w:rsid w:val="0093725F"/>
    <w:rsid w:val="009373FE"/>
    <w:rsid w:val="00937E33"/>
    <w:rsid w:val="00940962"/>
    <w:rsid w:val="009409A5"/>
    <w:rsid w:val="00941235"/>
    <w:rsid w:val="009412C6"/>
    <w:rsid w:val="009424BE"/>
    <w:rsid w:val="009426F7"/>
    <w:rsid w:val="00942DB0"/>
    <w:rsid w:val="00942E12"/>
    <w:rsid w:val="00942EEF"/>
    <w:rsid w:val="00943285"/>
    <w:rsid w:val="00943802"/>
    <w:rsid w:val="009443AF"/>
    <w:rsid w:val="009446EA"/>
    <w:rsid w:val="009447F7"/>
    <w:rsid w:val="00945157"/>
    <w:rsid w:val="00945480"/>
    <w:rsid w:val="00945537"/>
    <w:rsid w:val="009458A4"/>
    <w:rsid w:val="00945935"/>
    <w:rsid w:val="00945F74"/>
    <w:rsid w:val="00946597"/>
    <w:rsid w:val="0094720D"/>
    <w:rsid w:val="00947445"/>
    <w:rsid w:val="009476E1"/>
    <w:rsid w:val="00947770"/>
    <w:rsid w:val="0094794A"/>
    <w:rsid w:val="009502CE"/>
    <w:rsid w:val="0095037F"/>
    <w:rsid w:val="00950672"/>
    <w:rsid w:val="009518BF"/>
    <w:rsid w:val="00951FEB"/>
    <w:rsid w:val="0095220B"/>
    <w:rsid w:val="00952316"/>
    <w:rsid w:val="00952629"/>
    <w:rsid w:val="00952B7C"/>
    <w:rsid w:val="00953A71"/>
    <w:rsid w:val="00953D70"/>
    <w:rsid w:val="00954215"/>
    <w:rsid w:val="00954879"/>
    <w:rsid w:val="00954A84"/>
    <w:rsid w:val="00954CD0"/>
    <w:rsid w:val="00954E21"/>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4D10"/>
    <w:rsid w:val="0096501C"/>
    <w:rsid w:val="009651A6"/>
    <w:rsid w:val="009656F0"/>
    <w:rsid w:val="00965C63"/>
    <w:rsid w:val="00965D96"/>
    <w:rsid w:val="00966103"/>
    <w:rsid w:val="009669BC"/>
    <w:rsid w:val="0096711C"/>
    <w:rsid w:val="00967198"/>
    <w:rsid w:val="00967223"/>
    <w:rsid w:val="009673DC"/>
    <w:rsid w:val="0096745E"/>
    <w:rsid w:val="00967881"/>
    <w:rsid w:val="00967B7D"/>
    <w:rsid w:val="00967D6D"/>
    <w:rsid w:val="00970632"/>
    <w:rsid w:val="00970672"/>
    <w:rsid w:val="009706E4"/>
    <w:rsid w:val="009718CF"/>
    <w:rsid w:val="00972D70"/>
    <w:rsid w:val="009735EC"/>
    <w:rsid w:val="00973DAC"/>
    <w:rsid w:val="0097429C"/>
    <w:rsid w:val="00974595"/>
    <w:rsid w:val="009748B5"/>
    <w:rsid w:val="0097506E"/>
    <w:rsid w:val="009752B2"/>
    <w:rsid w:val="009758C7"/>
    <w:rsid w:val="00975B12"/>
    <w:rsid w:val="00975CC7"/>
    <w:rsid w:val="00975D8B"/>
    <w:rsid w:val="00975E42"/>
    <w:rsid w:val="009765B7"/>
    <w:rsid w:val="00976F41"/>
    <w:rsid w:val="009776F1"/>
    <w:rsid w:val="00977730"/>
    <w:rsid w:val="00977B1F"/>
    <w:rsid w:val="00977E64"/>
    <w:rsid w:val="00977EC0"/>
    <w:rsid w:val="00977F0F"/>
    <w:rsid w:val="009801E9"/>
    <w:rsid w:val="00980278"/>
    <w:rsid w:val="00980304"/>
    <w:rsid w:val="0098068D"/>
    <w:rsid w:val="00980B20"/>
    <w:rsid w:val="0098191E"/>
    <w:rsid w:val="00981BCF"/>
    <w:rsid w:val="0098213A"/>
    <w:rsid w:val="009824CA"/>
    <w:rsid w:val="009829F0"/>
    <w:rsid w:val="00982EC2"/>
    <w:rsid w:val="009836D0"/>
    <w:rsid w:val="00983E39"/>
    <w:rsid w:val="0098418D"/>
    <w:rsid w:val="009841C0"/>
    <w:rsid w:val="00984EB7"/>
    <w:rsid w:val="0098598C"/>
    <w:rsid w:val="00985B18"/>
    <w:rsid w:val="00985D80"/>
    <w:rsid w:val="009862B8"/>
    <w:rsid w:val="00986810"/>
    <w:rsid w:val="00986C58"/>
    <w:rsid w:val="00986FF8"/>
    <w:rsid w:val="009871A7"/>
    <w:rsid w:val="00987209"/>
    <w:rsid w:val="00987381"/>
    <w:rsid w:val="009878A5"/>
    <w:rsid w:val="009907FC"/>
    <w:rsid w:val="0099096E"/>
    <w:rsid w:val="00990DD9"/>
    <w:rsid w:val="00990EA5"/>
    <w:rsid w:val="00991127"/>
    <w:rsid w:val="00991371"/>
    <w:rsid w:val="00991BAF"/>
    <w:rsid w:val="00992B58"/>
    <w:rsid w:val="00992D1F"/>
    <w:rsid w:val="009934B8"/>
    <w:rsid w:val="00993A0C"/>
    <w:rsid w:val="00993AA0"/>
    <w:rsid w:val="00993DE4"/>
    <w:rsid w:val="00993FA9"/>
    <w:rsid w:val="00995128"/>
    <w:rsid w:val="0099527E"/>
    <w:rsid w:val="009952F9"/>
    <w:rsid w:val="009953AA"/>
    <w:rsid w:val="00996D1C"/>
    <w:rsid w:val="009977E9"/>
    <w:rsid w:val="009A03D7"/>
    <w:rsid w:val="009A0467"/>
    <w:rsid w:val="009A067C"/>
    <w:rsid w:val="009A13D5"/>
    <w:rsid w:val="009A20C6"/>
    <w:rsid w:val="009A2447"/>
    <w:rsid w:val="009A2456"/>
    <w:rsid w:val="009A24E5"/>
    <w:rsid w:val="009A2D78"/>
    <w:rsid w:val="009A2DC4"/>
    <w:rsid w:val="009A3A67"/>
    <w:rsid w:val="009A4121"/>
    <w:rsid w:val="009A546A"/>
    <w:rsid w:val="009A59E6"/>
    <w:rsid w:val="009A5C7D"/>
    <w:rsid w:val="009A64A9"/>
    <w:rsid w:val="009A6640"/>
    <w:rsid w:val="009A6DED"/>
    <w:rsid w:val="009A7328"/>
    <w:rsid w:val="009A7723"/>
    <w:rsid w:val="009A79D1"/>
    <w:rsid w:val="009B0630"/>
    <w:rsid w:val="009B0DA7"/>
    <w:rsid w:val="009B0E53"/>
    <w:rsid w:val="009B141A"/>
    <w:rsid w:val="009B1469"/>
    <w:rsid w:val="009B189F"/>
    <w:rsid w:val="009B1901"/>
    <w:rsid w:val="009B1DCA"/>
    <w:rsid w:val="009B1EE4"/>
    <w:rsid w:val="009B2344"/>
    <w:rsid w:val="009B245D"/>
    <w:rsid w:val="009B2B4F"/>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A1A"/>
    <w:rsid w:val="009C0B23"/>
    <w:rsid w:val="009C0C3E"/>
    <w:rsid w:val="009C1573"/>
    <w:rsid w:val="009C159F"/>
    <w:rsid w:val="009C162E"/>
    <w:rsid w:val="009C1B11"/>
    <w:rsid w:val="009C2DD9"/>
    <w:rsid w:val="009C2FB3"/>
    <w:rsid w:val="009C3A0D"/>
    <w:rsid w:val="009C43E2"/>
    <w:rsid w:val="009C5A62"/>
    <w:rsid w:val="009C6057"/>
    <w:rsid w:val="009C614B"/>
    <w:rsid w:val="009C65CA"/>
    <w:rsid w:val="009C69EE"/>
    <w:rsid w:val="009C69FD"/>
    <w:rsid w:val="009C6B41"/>
    <w:rsid w:val="009C6B5D"/>
    <w:rsid w:val="009C6D95"/>
    <w:rsid w:val="009C7129"/>
    <w:rsid w:val="009C7149"/>
    <w:rsid w:val="009C71CF"/>
    <w:rsid w:val="009C7CB4"/>
    <w:rsid w:val="009C7DD8"/>
    <w:rsid w:val="009D0066"/>
    <w:rsid w:val="009D019D"/>
    <w:rsid w:val="009D0202"/>
    <w:rsid w:val="009D0607"/>
    <w:rsid w:val="009D0769"/>
    <w:rsid w:val="009D0F6C"/>
    <w:rsid w:val="009D1438"/>
    <w:rsid w:val="009D15E4"/>
    <w:rsid w:val="009D17C2"/>
    <w:rsid w:val="009D1F40"/>
    <w:rsid w:val="009D26AB"/>
    <w:rsid w:val="009D2ED2"/>
    <w:rsid w:val="009D3D83"/>
    <w:rsid w:val="009D45C5"/>
    <w:rsid w:val="009D4692"/>
    <w:rsid w:val="009D4C96"/>
    <w:rsid w:val="009D4FF6"/>
    <w:rsid w:val="009D546B"/>
    <w:rsid w:val="009D583A"/>
    <w:rsid w:val="009D5952"/>
    <w:rsid w:val="009D5966"/>
    <w:rsid w:val="009D6D5B"/>
    <w:rsid w:val="009D776D"/>
    <w:rsid w:val="009D79F8"/>
    <w:rsid w:val="009E0E48"/>
    <w:rsid w:val="009E0EE3"/>
    <w:rsid w:val="009E17C2"/>
    <w:rsid w:val="009E2872"/>
    <w:rsid w:val="009E2E46"/>
    <w:rsid w:val="009E336B"/>
    <w:rsid w:val="009E3383"/>
    <w:rsid w:val="009E385B"/>
    <w:rsid w:val="009E445F"/>
    <w:rsid w:val="009E465B"/>
    <w:rsid w:val="009E4A14"/>
    <w:rsid w:val="009E4C03"/>
    <w:rsid w:val="009E4E2B"/>
    <w:rsid w:val="009E4F85"/>
    <w:rsid w:val="009E5485"/>
    <w:rsid w:val="009E5704"/>
    <w:rsid w:val="009E5B8F"/>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5EE"/>
    <w:rsid w:val="00A00BAC"/>
    <w:rsid w:val="00A00D70"/>
    <w:rsid w:val="00A01FA4"/>
    <w:rsid w:val="00A024D3"/>
    <w:rsid w:val="00A026BA"/>
    <w:rsid w:val="00A02B85"/>
    <w:rsid w:val="00A02D0F"/>
    <w:rsid w:val="00A0478E"/>
    <w:rsid w:val="00A04804"/>
    <w:rsid w:val="00A04FCB"/>
    <w:rsid w:val="00A057D2"/>
    <w:rsid w:val="00A0599D"/>
    <w:rsid w:val="00A05C56"/>
    <w:rsid w:val="00A05E23"/>
    <w:rsid w:val="00A06613"/>
    <w:rsid w:val="00A0774C"/>
    <w:rsid w:val="00A07AA1"/>
    <w:rsid w:val="00A07B42"/>
    <w:rsid w:val="00A109F3"/>
    <w:rsid w:val="00A10AF9"/>
    <w:rsid w:val="00A10D7C"/>
    <w:rsid w:val="00A10ED0"/>
    <w:rsid w:val="00A111A5"/>
    <w:rsid w:val="00A11711"/>
    <w:rsid w:val="00A11BF8"/>
    <w:rsid w:val="00A11F3D"/>
    <w:rsid w:val="00A1269E"/>
    <w:rsid w:val="00A12797"/>
    <w:rsid w:val="00A12A90"/>
    <w:rsid w:val="00A132AE"/>
    <w:rsid w:val="00A13974"/>
    <w:rsid w:val="00A13FFD"/>
    <w:rsid w:val="00A1445E"/>
    <w:rsid w:val="00A14574"/>
    <w:rsid w:val="00A147F6"/>
    <w:rsid w:val="00A14A72"/>
    <w:rsid w:val="00A14FB4"/>
    <w:rsid w:val="00A1530B"/>
    <w:rsid w:val="00A16357"/>
    <w:rsid w:val="00A16523"/>
    <w:rsid w:val="00A16D05"/>
    <w:rsid w:val="00A17430"/>
    <w:rsid w:val="00A17773"/>
    <w:rsid w:val="00A1787C"/>
    <w:rsid w:val="00A1795A"/>
    <w:rsid w:val="00A17A1B"/>
    <w:rsid w:val="00A17E65"/>
    <w:rsid w:val="00A205A8"/>
    <w:rsid w:val="00A2076F"/>
    <w:rsid w:val="00A207CA"/>
    <w:rsid w:val="00A2099E"/>
    <w:rsid w:val="00A21023"/>
    <w:rsid w:val="00A2105F"/>
    <w:rsid w:val="00A21216"/>
    <w:rsid w:val="00A21548"/>
    <w:rsid w:val="00A2160E"/>
    <w:rsid w:val="00A224EE"/>
    <w:rsid w:val="00A22DAB"/>
    <w:rsid w:val="00A22EBC"/>
    <w:rsid w:val="00A230CE"/>
    <w:rsid w:val="00A232AC"/>
    <w:rsid w:val="00A24255"/>
    <w:rsid w:val="00A24514"/>
    <w:rsid w:val="00A2476A"/>
    <w:rsid w:val="00A24A91"/>
    <w:rsid w:val="00A24BFC"/>
    <w:rsid w:val="00A24C2B"/>
    <w:rsid w:val="00A24DA5"/>
    <w:rsid w:val="00A24DE2"/>
    <w:rsid w:val="00A24F67"/>
    <w:rsid w:val="00A252F2"/>
    <w:rsid w:val="00A2579A"/>
    <w:rsid w:val="00A26BD0"/>
    <w:rsid w:val="00A2712A"/>
    <w:rsid w:val="00A27237"/>
    <w:rsid w:val="00A27389"/>
    <w:rsid w:val="00A273E4"/>
    <w:rsid w:val="00A274CB"/>
    <w:rsid w:val="00A276FD"/>
    <w:rsid w:val="00A2781F"/>
    <w:rsid w:val="00A279D1"/>
    <w:rsid w:val="00A27C88"/>
    <w:rsid w:val="00A30133"/>
    <w:rsid w:val="00A3043C"/>
    <w:rsid w:val="00A31043"/>
    <w:rsid w:val="00A31613"/>
    <w:rsid w:val="00A31A41"/>
    <w:rsid w:val="00A31E66"/>
    <w:rsid w:val="00A32052"/>
    <w:rsid w:val="00A3237E"/>
    <w:rsid w:val="00A328DA"/>
    <w:rsid w:val="00A32A60"/>
    <w:rsid w:val="00A332F6"/>
    <w:rsid w:val="00A334B2"/>
    <w:rsid w:val="00A33E4A"/>
    <w:rsid w:val="00A341B2"/>
    <w:rsid w:val="00A341BA"/>
    <w:rsid w:val="00A342A9"/>
    <w:rsid w:val="00A3441F"/>
    <w:rsid w:val="00A346EA"/>
    <w:rsid w:val="00A34E06"/>
    <w:rsid w:val="00A34E62"/>
    <w:rsid w:val="00A34E8F"/>
    <w:rsid w:val="00A35276"/>
    <w:rsid w:val="00A368E9"/>
    <w:rsid w:val="00A36C94"/>
    <w:rsid w:val="00A370D2"/>
    <w:rsid w:val="00A371FA"/>
    <w:rsid w:val="00A374C8"/>
    <w:rsid w:val="00A376CC"/>
    <w:rsid w:val="00A37830"/>
    <w:rsid w:val="00A37934"/>
    <w:rsid w:val="00A37938"/>
    <w:rsid w:val="00A37A66"/>
    <w:rsid w:val="00A40222"/>
    <w:rsid w:val="00A40AD6"/>
    <w:rsid w:val="00A41286"/>
    <w:rsid w:val="00A41899"/>
    <w:rsid w:val="00A41D85"/>
    <w:rsid w:val="00A4353D"/>
    <w:rsid w:val="00A43935"/>
    <w:rsid w:val="00A43C20"/>
    <w:rsid w:val="00A43D8E"/>
    <w:rsid w:val="00A448AC"/>
    <w:rsid w:val="00A4495D"/>
    <w:rsid w:val="00A44B2B"/>
    <w:rsid w:val="00A45DD4"/>
    <w:rsid w:val="00A4626E"/>
    <w:rsid w:val="00A471C4"/>
    <w:rsid w:val="00A47A1D"/>
    <w:rsid w:val="00A47A54"/>
    <w:rsid w:val="00A47D79"/>
    <w:rsid w:val="00A50369"/>
    <w:rsid w:val="00A5042B"/>
    <w:rsid w:val="00A5059E"/>
    <w:rsid w:val="00A507C4"/>
    <w:rsid w:val="00A50C0D"/>
    <w:rsid w:val="00A511BD"/>
    <w:rsid w:val="00A51FC4"/>
    <w:rsid w:val="00A51FC5"/>
    <w:rsid w:val="00A5267F"/>
    <w:rsid w:val="00A52B6E"/>
    <w:rsid w:val="00A53034"/>
    <w:rsid w:val="00A531CA"/>
    <w:rsid w:val="00A53BC5"/>
    <w:rsid w:val="00A53D76"/>
    <w:rsid w:val="00A5413A"/>
    <w:rsid w:val="00A541A7"/>
    <w:rsid w:val="00A54966"/>
    <w:rsid w:val="00A54A2A"/>
    <w:rsid w:val="00A54B0C"/>
    <w:rsid w:val="00A54D83"/>
    <w:rsid w:val="00A55152"/>
    <w:rsid w:val="00A55B5C"/>
    <w:rsid w:val="00A56230"/>
    <w:rsid w:val="00A5635D"/>
    <w:rsid w:val="00A5656A"/>
    <w:rsid w:val="00A568DD"/>
    <w:rsid w:val="00A5697C"/>
    <w:rsid w:val="00A56F2D"/>
    <w:rsid w:val="00A570BB"/>
    <w:rsid w:val="00A57123"/>
    <w:rsid w:val="00A5727D"/>
    <w:rsid w:val="00A57587"/>
    <w:rsid w:val="00A60B00"/>
    <w:rsid w:val="00A60EBA"/>
    <w:rsid w:val="00A60EF8"/>
    <w:rsid w:val="00A61895"/>
    <w:rsid w:val="00A6192D"/>
    <w:rsid w:val="00A619F9"/>
    <w:rsid w:val="00A61A8E"/>
    <w:rsid w:val="00A61FFF"/>
    <w:rsid w:val="00A62197"/>
    <w:rsid w:val="00A6241F"/>
    <w:rsid w:val="00A63CDC"/>
    <w:rsid w:val="00A63D53"/>
    <w:rsid w:val="00A64053"/>
    <w:rsid w:val="00A64157"/>
    <w:rsid w:val="00A644DE"/>
    <w:rsid w:val="00A64ACD"/>
    <w:rsid w:val="00A6544F"/>
    <w:rsid w:val="00A65D9F"/>
    <w:rsid w:val="00A6611E"/>
    <w:rsid w:val="00A6634B"/>
    <w:rsid w:val="00A6672A"/>
    <w:rsid w:val="00A66828"/>
    <w:rsid w:val="00A675F1"/>
    <w:rsid w:val="00A67623"/>
    <w:rsid w:val="00A679D8"/>
    <w:rsid w:val="00A67E61"/>
    <w:rsid w:val="00A700A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A4E"/>
    <w:rsid w:val="00A73BA3"/>
    <w:rsid w:val="00A73E67"/>
    <w:rsid w:val="00A741C2"/>
    <w:rsid w:val="00A7437D"/>
    <w:rsid w:val="00A74895"/>
    <w:rsid w:val="00A749A7"/>
    <w:rsid w:val="00A74A02"/>
    <w:rsid w:val="00A7500F"/>
    <w:rsid w:val="00A75202"/>
    <w:rsid w:val="00A75834"/>
    <w:rsid w:val="00A7598B"/>
    <w:rsid w:val="00A77710"/>
    <w:rsid w:val="00A778BB"/>
    <w:rsid w:val="00A77D24"/>
    <w:rsid w:val="00A77E50"/>
    <w:rsid w:val="00A80105"/>
    <w:rsid w:val="00A81097"/>
    <w:rsid w:val="00A81AC6"/>
    <w:rsid w:val="00A81B80"/>
    <w:rsid w:val="00A81B88"/>
    <w:rsid w:val="00A81E8C"/>
    <w:rsid w:val="00A821DC"/>
    <w:rsid w:val="00A83127"/>
    <w:rsid w:val="00A8350B"/>
    <w:rsid w:val="00A83518"/>
    <w:rsid w:val="00A8361F"/>
    <w:rsid w:val="00A83797"/>
    <w:rsid w:val="00A83AB0"/>
    <w:rsid w:val="00A83ED5"/>
    <w:rsid w:val="00A843E3"/>
    <w:rsid w:val="00A844F5"/>
    <w:rsid w:val="00A846F3"/>
    <w:rsid w:val="00A84A00"/>
    <w:rsid w:val="00A84E99"/>
    <w:rsid w:val="00A85096"/>
    <w:rsid w:val="00A85D1B"/>
    <w:rsid w:val="00A86177"/>
    <w:rsid w:val="00A865BC"/>
    <w:rsid w:val="00A8662B"/>
    <w:rsid w:val="00A869DB"/>
    <w:rsid w:val="00A86D7B"/>
    <w:rsid w:val="00A872FF"/>
    <w:rsid w:val="00A876A2"/>
    <w:rsid w:val="00A87939"/>
    <w:rsid w:val="00A87E6D"/>
    <w:rsid w:val="00A902BF"/>
    <w:rsid w:val="00A90A3A"/>
    <w:rsid w:val="00A90E0D"/>
    <w:rsid w:val="00A9150B"/>
    <w:rsid w:val="00A9156E"/>
    <w:rsid w:val="00A916FA"/>
    <w:rsid w:val="00A91810"/>
    <w:rsid w:val="00A91A85"/>
    <w:rsid w:val="00A91FD3"/>
    <w:rsid w:val="00A92289"/>
    <w:rsid w:val="00A929A0"/>
    <w:rsid w:val="00A92F3A"/>
    <w:rsid w:val="00A93043"/>
    <w:rsid w:val="00A930E9"/>
    <w:rsid w:val="00A934FE"/>
    <w:rsid w:val="00A93612"/>
    <w:rsid w:val="00A93AA6"/>
    <w:rsid w:val="00A93D7D"/>
    <w:rsid w:val="00A93F04"/>
    <w:rsid w:val="00A94104"/>
    <w:rsid w:val="00A941CF"/>
    <w:rsid w:val="00A94308"/>
    <w:rsid w:val="00A9458A"/>
    <w:rsid w:val="00A94971"/>
    <w:rsid w:val="00A94DA8"/>
    <w:rsid w:val="00A951DB"/>
    <w:rsid w:val="00A9571F"/>
    <w:rsid w:val="00A959AD"/>
    <w:rsid w:val="00A959B1"/>
    <w:rsid w:val="00A959D0"/>
    <w:rsid w:val="00A95D53"/>
    <w:rsid w:val="00A95EE8"/>
    <w:rsid w:val="00A96360"/>
    <w:rsid w:val="00A969F7"/>
    <w:rsid w:val="00A96ED7"/>
    <w:rsid w:val="00A9778A"/>
    <w:rsid w:val="00A97967"/>
    <w:rsid w:val="00A97BE0"/>
    <w:rsid w:val="00AA0185"/>
    <w:rsid w:val="00AA040F"/>
    <w:rsid w:val="00AA0421"/>
    <w:rsid w:val="00AA07E6"/>
    <w:rsid w:val="00AA07F5"/>
    <w:rsid w:val="00AA0B07"/>
    <w:rsid w:val="00AA0FB7"/>
    <w:rsid w:val="00AA10C3"/>
    <w:rsid w:val="00AA1E5E"/>
    <w:rsid w:val="00AA2393"/>
    <w:rsid w:val="00AA26F6"/>
    <w:rsid w:val="00AA27E7"/>
    <w:rsid w:val="00AA2859"/>
    <w:rsid w:val="00AA293F"/>
    <w:rsid w:val="00AA2CF2"/>
    <w:rsid w:val="00AA320C"/>
    <w:rsid w:val="00AA3FC0"/>
    <w:rsid w:val="00AA3FC3"/>
    <w:rsid w:val="00AA431D"/>
    <w:rsid w:val="00AA44DA"/>
    <w:rsid w:val="00AA4C56"/>
    <w:rsid w:val="00AA50AC"/>
    <w:rsid w:val="00AA5BA7"/>
    <w:rsid w:val="00AA5CD8"/>
    <w:rsid w:val="00AA60CF"/>
    <w:rsid w:val="00AA649D"/>
    <w:rsid w:val="00AA729C"/>
    <w:rsid w:val="00AA7A6F"/>
    <w:rsid w:val="00AB0A10"/>
    <w:rsid w:val="00AB166C"/>
    <w:rsid w:val="00AB1DAE"/>
    <w:rsid w:val="00AB2163"/>
    <w:rsid w:val="00AB217A"/>
    <w:rsid w:val="00AB2212"/>
    <w:rsid w:val="00AB2351"/>
    <w:rsid w:val="00AB2514"/>
    <w:rsid w:val="00AB265D"/>
    <w:rsid w:val="00AB283A"/>
    <w:rsid w:val="00AB2BAE"/>
    <w:rsid w:val="00AB2CAA"/>
    <w:rsid w:val="00AB2ECE"/>
    <w:rsid w:val="00AB3069"/>
    <w:rsid w:val="00AB3464"/>
    <w:rsid w:val="00AB3896"/>
    <w:rsid w:val="00AB3957"/>
    <w:rsid w:val="00AB39FE"/>
    <w:rsid w:val="00AB3F96"/>
    <w:rsid w:val="00AB465B"/>
    <w:rsid w:val="00AB4696"/>
    <w:rsid w:val="00AB4CCA"/>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19C"/>
    <w:rsid w:val="00AC524C"/>
    <w:rsid w:val="00AC59E2"/>
    <w:rsid w:val="00AC5F5B"/>
    <w:rsid w:val="00AC6154"/>
    <w:rsid w:val="00AC61AC"/>
    <w:rsid w:val="00AC6235"/>
    <w:rsid w:val="00AC6B04"/>
    <w:rsid w:val="00AC6E98"/>
    <w:rsid w:val="00AC7214"/>
    <w:rsid w:val="00AD058B"/>
    <w:rsid w:val="00AD0701"/>
    <w:rsid w:val="00AD0ADD"/>
    <w:rsid w:val="00AD0FDB"/>
    <w:rsid w:val="00AD14B5"/>
    <w:rsid w:val="00AD1D98"/>
    <w:rsid w:val="00AD202B"/>
    <w:rsid w:val="00AD27C0"/>
    <w:rsid w:val="00AD2DA9"/>
    <w:rsid w:val="00AD2F06"/>
    <w:rsid w:val="00AD3342"/>
    <w:rsid w:val="00AD3770"/>
    <w:rsid w:val="00AD3DB5"/>
    <w:rsid w:val="00AD3E7C"/>
    <w:rsid w:val="00AD4756"/>
    <w:rsid w:val="00AD568E"/>
    <w:rsid w:val="00AD59D8"/>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E7FB7"/>
    <w:rsid w:val="00AF032B"/>
    <w:rsid w:val="00AF05C7"/>
    <w:rsid w:val="00AF05EB"/>
    <w:rsid w:val="00AF0E2B"/>
    <w:rsid w:val="00AF1102"/>
    <w:rsid w:val="00AF1310"/>
    <w:rsid w:val="00AF1965"/>
    <w:rsid w:val="00AF1F04"/>
    <w:rsid w:val="00AF2132"/>
    <w:rsid w:val="00AF2653"/>
    <w:rsid w:val="00AF26BF"/>
    <w:rsid w:val="00AF2987"/>
    <w:rsid w:val="00AF2D87"/>
    <w:rsid w:val="00AF337A"/>
    <w:rsid w:val="00AF359E"/>
    <w:rsid w:val="00AF3637"/>
    <w:rsid w:val="00AF3989"/>
    <w:rsid w:val="00AF3BA7"/>
    <w:rsid w:val="00AF3E30"/>
    <w:rsid w:val="00AF459C"/>
    <w:rsid w:val="00AF4B2A"/>
    <w:rsid w:val="00AF4D11"/>
    <w:rsid w:val="00AF4DFC"/>
    <w:rsid w:val="00AF4E7D"/>
    <w:rsid w:val="00AF5475"/>
    <w:rsid w:val="00AF5631"/>
    <w:rsid w:val="00AF62AA"/>
    <w:rsid w:val="00AF6CEC"/>
    <w:rsid w:val="00AF715D"/>
    <w:rsid w:val="00AF744F"/>
    <w:rsid w:val="00AF75BE"/>
    <w:rsid w:val="00AF7635"/>
    <w:rsid w:val="00AF78AE"/>
    <w:rsid w:val="00B002B8"/>
    <w:rsid w:val="00B009C4"/>
    <w:rsid w:val="00B00B80"/>
    <w:rsid w:val="00B00C96"/>
    <w:rsid w:val="00B00FB6"/>
    <w:rsid w:val="00B01848"/>
    <w:rsid w:val="00B01DB5"/>
    <w:rsid w:val="00B02611"/>
    <w:rsid w:val="00B032ED"/>
    <w:rsid w:val="00B034F2"/>
    <w:rsid w:val="00B03629"/>
    <w:rsid w:val="00B03741"/>
    <w:rsid w:val="00B05313"/>
    <w:rsid w:val="00B058D3"/>
    <w:rsid w:val="00B05BE9"/>
    <w:rsid w:val="00B06290"/>
    <w:rsid w:val="00B06C31"/>
    <w:rsid w:val="00B074A7"/>
    <w:rsid w:val="00B07877"/>
    <w:rsid w:val="00B07AC8"/>
    <w:rsid w:val="00B1048D"/>
    <w:rsid w:val="00B10E19"/>
    <w:rsid w:val="00B10EBC"/>
    <w:rsid w:val="00B11C17"/>
    <w:rsid w:val="00B11CAB"/>
    <w:rsid w:val="00B1219B"/>
    <w:rsid w:val="00B1219C"/>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BAB"/>
    <w:rsid w:val="00B2265E"/>
    <w:rsid w:val="00B22F37"/>
    <w:rsid w:val="00B22FC5"/>
    <w:rsid w:val="00B23883"/>
    <w:rsid w:val="00B23C63"/>
    <w:rsid w:val="00B243D1"/>
    <w:rsid w:val="00B24B87"/>
    <w:rsid w:val="00B256C0"/>
    <w:rsid w:val="00B259E1"/>
    <w:rsid w:val="00B25FAF"/>
    <w:rsid w:val="00B26520"/>
    <w:rsid w:val="00B2681C"/>
    <w:rsid w:val="00B26912"/>
    <w:rsid w:val="00B269EB"/>
    <w:rsid w:val="00B26AD6"/>
    <w:rsid w:val="00B26B46"/>
    <w:rsid w:val="00B271C3"/>
    <w:rsid w:val="00B273F6"/>
    <w:rsid w:val="00B2769D"/>
    <w:rsid w:val="00B2781C"/>
    <w:rsid w:val="00B30323"/>
    <w:rsid w:val="00B303C8"/>
    <w:rsid w:val="00B30943"/>
    <w:rsid w:val="00B3114C"/>
    <w:rsid w:val="00B31274"/>
    <w:rsid w:val="00B32299"/>
    <w:rsid w:val="00B32391"/>
    <w:rsid w:val="00B325F5"/>
    <w:rsid w:val="00B32683"/>
    <w:rsid w:val="00B32D75"/>
    <w:rsid w:val="00B32E2A"/>
    <w:rsid w:val="00B32F63"/>
    <w:rsid w:val="00B33145"/>
    <w:rsid w:val="00B33609"/>
    <w:rsid w:val="00B3361F"/>
    <w:rsid w:val="00B339CD"/>
    <w:rsid w:val="00B33B35"/>
    <w:rsid w:val="00B33FAF"/>
    <w:rsid w:val="00B342AC"/>
    <w:rsid w:val="00B35959"/>
    <w:rsid w:val="00B364AD"/>
    <w:rsid w:val="00B3662F"/>
    <w:rsid w:val="00B36D43"/>
    <w:rsid w:val="00B36DB4"/>
    <w:rsid w:val="00B36F84"/>
    <w:rsid w:val="00B371EC"/>
    <w:rsid w:val="00B37278"/>
    <w:rsid w:val="00B37648"/>
    <w:rsid w:val="00B37C4E"/>
    <w:rsid w:val="00B402EF"/>
    <w:rsid w:val="00B4094F"/>
    <w:rsid w:val="00B40B66"/>
    <w:rsid w:val="00B40B69"/>
    <w:rsid w:val="00B410F3"/>
    <w:rsid w:val="00B411AE"/>
    <w:rsid w:val="00B41A03"/>
    <w:rsid w:val="00B41A19"/>
    <w:rsid w:val="00B42179"/>
    <w:rsid w:val="00B42393"/>
    <w:rsid w:val="00B42710"/>
    <w:rsid w:val="00B42C86"/>
    <w:rsid w:val="00B4397A"/>
    <w:rsid w:val="00B43E12"/>
    <w:rsid w:val="00B43F2E"/>
    <w:rsid w:val="00B44031"/>
    <w:rsid w:val="00B44323"/>
    <w:rsid w:val="00B454CA"/>
    <w:rsid w:val="00B455D4"/>
    <w:rsid w:val="00B456D8"/>
    <w:rsid w:val="00B458C8"/>
    <w:rsid w:val="00B458E2"/>
    <w:rsid w:val="00B45906"/>
    <w:rsid w:val="00B4722A"/>
    <w:rsid w:val="00B47A44"/>
    <w:rsid w:val="00B50882"/>
    <w:rsid w:val="00B51260"/>
    <w:rsid w:val="00B51434"/>
    <w:rsid w:val="00B51715"/>
    <w:rsid w:val="00B51895"/>
    <w:rsid w:val="00B51A99"/>
    <w:rsid w:val="00B52222"/>
    <w:rsid w:val="00B526D0"/>
    <w:rsid w:val="00B52A35"/>
    <w:rsid w:val="00B52FDC"/>
    <w:rsid w:val="00B53A5A"/>
    <w:rsid w:val="00B53B8E"/>
    <w:rsid w:val="00B55645"/>
    <w:rsid w:val="00B556E3"/>
    <w:rsid w:val="00B5573D"/>
    <w:rsid w:val="00B5582B"/>
    <w:rsid w:val="00B558B9"/>
    <w:rsid w:val="00B55EDE"/>
    <w:rsid w:val="00B565D9"/>
    <w:rsid w:val="00B5671E"/>
    <w:rsid w:val="00B57193"/>
    <w:rsid w:val="00B5752B"/>
    <w:rsid w:val="00B60102"/>
    <w:rsid w:val="00B601C4"/>
    <w:rsid w:val="00B608DB"/>
    <w:rsid w:val="00B60F97"/>
    <w:rsid w:val="00B60FD5"/>
    <w:rsid w:val="00B6122D"/>
    <w:rsid w:val="00B6125D"/>
    <w:rsid w:val="00B61BC3"/>
    <w:rsid w:val="00B61D56"/>
    <w:rsid w:val="00B62011"/>
    <w:rsid w:val="00B6315E"/>
    <w:rsid w:val="00B63FC0"/>
    <w:rsid w:val="00B64239"/>
    <w:rsid w:val="00B64CB1"/>
    <w:rsid w:val="00B64D36"/>
    <w:rsid w:val="00B656AE"/>
    <w:rsid w:val="00B6576A"/>
    <w:rsid w:val="00B658AE"/>
    <w:rsid w:val="00B65AFC"/>
    <w:rsid w:val="00B65B07"/>
    <w:rsid w:val="00B66B83"/>
    <w:rsid w:val="00B66C0D"/>
    <w:rsid w:val="00B66CC5"/>
    <w:rsid w:val="00B677E3"/>
    <w:rsid w:val="00B67996"/>
    <w:rsid w:val="00B7077E"/>
    <w:rsid w:val="00B70E35"/>
    <w:rsid w:val="00B71261"/>
    <w:rsid w:val="00B712A8"/>
    <w:rsid w:val="00B71576"/>
    <w:rsid w:val="00B715DB"/>
    <w:rsid w:val="00B71CD5"/>
    <w:rsid w:val="00B71D72"/>
    <w:rsid w:val="00B72830"/>
    <w:rsid w:val="00B72991"/>
    <w:rsid w:val="00B72CD1"/>
    <w:rsid w:val="00B72E1F"/>
    <w:rsid w:val="00B72EC7"/>
    <w:rsid w:val="00B72F68"/>
    <w:rsid w:val="00B7329E"/>
    <w:rsid w:val="00B733EA"/>
    <w:rsid w:val="00B737B3"/>
    <w:rsid w:val="00B7387B"/>
    <w:rsid w:val="00B73C8D"/>
    <w:rsid w:val="00B73D93"/>
    <w:rsid w:val="00B73FD6"/>
    <w:rsid w:val="00B74084"/>
    <w:rsid w:val="00B74F87"/>
    <w:rsid w:val="00B756F1"/>
    <w:rsid w:val="00B75ABC"/>
    <w:rsid w:val="00B7608C"/>
    <w:rsid w:val="00B7617A"/>
    <w:rsid w:val="00B7622B"/>
    <w:rsid w:val="00B764B4"/>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ECD"/>
    <w:rsid w:val="00B86F0F"/>
    <w:rsid w:val="00B875F1"/>
    <w:rsid w:val="00B8764A"/>
    <w:rsid w:val="00B87A6E"/>
    <w:rsid w:val="00B90553"/>
    <w:rsid w:val="00B90BFC"/>
    <w:rsid w:val="00B91F8A"/>
    <w:rsid w:val="00B92291"/>
    <w:rsid w:val="00B92743"/>
    <w:rsid w:val="00B92A62"/>
    <w:rsid w:val="00B92D9B"/>
    <w:rsid w:val="00B936C9"/>
    <w:rsid w:val="00B93AFD"/>
    <w:rsid w:val="00B93E09"/>
    <w:rsid w:val="00B93E60"/>
    <w:rsid w:val="00B93EE0"/>
    <w:rsid w:val="00B950F3"/>
    <w:rsid w:val="00B9538B"/>
    <w:rsid w:val="00B95B6A"/>
    <w:rsid w:val="00B96A28"/>
    <w:rsid w:val="00B96A34"/>
    <w:rsid w:val="00B96BFE"/>
    <w:rsid w:val="00B970B9"/>
    <w:rsid w:val="00B972C9"/>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A12"/>
    <w:rsid w:val="00BA60B0"/>
    <w:rsid w:val="00BA6106"/>
    <w:rsid w:val="00BA61C8"/>
    <w:rsid w:val="00BA6394"/>
    <w:rsid w:val="00BA6696"/>
    <w:rsid w:val="00BA6AA2"/>
    <w:rsid w:val="00BA6E76"/>
    <w:rsid w:val="00BA7191"/>
    <w:rsid w:val="00BA7309"/>
    <w:rsid w:val="00BA7AEC"/>
    <w:rsid w:val="00BB0138"/>
    <w:rsid w:val="00BB01E0"/>
    <w:rsid w:val="00BB0244"/>
    <w:rsid w:val="00BB0750"/>
    <w:rsid w:val="00BB078F"/>
    <w:rsid w:val="00BB0D30"/>
    <w:rsid w:val="00BB23B7"/>
    <w:rsid w:val="00BB2570"/>
    <w:rsid w:val="00BB2697"/>
    <w:rsid w:val="00BB2E8B"/>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B6D44"/>
    <w:rsid w:val="00BC0738"/>
    <w:rsid w:val="00BC0C41"/>
    <w:rsid w:val="00BC0DC6"/>
    <w:rsid w:val="00BC0E07"/>
    <w:rsid w:val="00BC1E94"/>
    <w:rsid w:val="00BC240A"/>
    <w:rsid w:val="00BC272A"/>
    <w:rsid w:val="00BC329A"/>
    <w:rsid w:val="00BC33BC"/>
    <w:rsid w:val="00BC3628"/>
    <w:rsid w:val="00BC37C8"/>
    <w:rsid w:val="00BC3BB7"/>
    <w:rsid w:val="00BC3DB7"/>
    <w:rsid w:val="00BC3EC3"/>
    <w:rsid w:val="00BC457D"/>
    <w:rsid w:val="00BC494E"/>
    <w:rsid w:val="00BC4E05"/>
    <w:rsid w:val="00BC544E"/>
    <w:rsid w:val="00BC5ECA"/>
    <w:rsid w:val="00BC5FA2"/>
    <w:rsid w:val="00BC614B"/>
    <w:rsid w:val="00BC6B61"/>
    <w:rsid w:val="00BC6D36"/>
    <w:rsid w:val="00BC744E"/>
    <w:rsid w:val="00BC7F6C"/>
    <w:rsid w:val="00BD028F"/>
    <w:rsid w:val="00BD05CA"/>
    <w:rsid w:val="00BD0932"/>
    <w:rsid w:val="00BD123B"/>
    <w:rsid w:val="00BD15E2"/>
    <w:rsid w:val="00BD1838"/>
    <w:rsid w:val="00BD1E3C"/>
    <w:rsid w:val="00BD215F"/>
    <w:rsid w:val="00BD23C5"/>
    <w:rsid w:val="00BD2A4F"/>
    <w:rsid w:val="00BD319E"/>
    <w:rsid w:val="00BD33B2"/>
    <w:rsid w:val="00BD3E01"/>
    <w:rsid w:val="00BD4462"/>
    <w:rsid w:val="00BD472C"/>
    <w:rsid w:val="00BD4940"/>
    <w:rsid w:val="00BD4B3D"/>
    <w:rsid w:val="00BD4CF4"/>
    <w:rsid w:val="00BD5223"/>
    <w:rsid w:val="00BD52B5"/>
    <w:rsid w:val="00BD53C3"/>
    <w:rsid w:val="00BD562E"/>
    <w:rsid w:val="00BD572D"/>
    <w:rsid w:val="00BD5A06"/>
    <w:rsid w:val="00BD5F9C"/>
    <w:rsid w:val="00BD61CC"/>
    <w:rsid w:val="00BD6787"/>
    <w:rsid w:val="00BD6ED4"/>
    <w:rsid w:val="00BD745D"/>
    <w:rsid w:val="00BD759C"/>
    <w:rsid w:val="00BD7DAB"/>
    <w:rsid w:val="00BE0351"/>
    <w:rsid w:val="00BE03F6"/>
    <w:rsid w:val="00BE04A9"/>
    <w:rsid w:val="00BE08AC"/>
    <w:rsid w:val="00BE0B39"/>
    <w:rsid w:val="00BE1A0A"/>
    <w:rsid w:val="00BE2006"/>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9AC"/>
    <w:rsid w:val="00BE7E89"/>
    <w:rsid w:val="00BF0025"/>
    <w:rsid w:val="00BF027F"/>
    <w:rsid w:val="00BF03CF"/>
    <w:rsid w:val="00BF09CE"/>
    <w:rsid w:val="00BF0BE6"/>
    <w:rsid w:val="00BF178A"/>
    <w:rsid w:val="00BF1840"/>
    <w:rsid w:val="00BF1BF5"/>
    <w:rsid w:val="00BF1F9B"/>
    <w:rsid w:val="00BF2001"/>
    <w:rsid w:val="00BF216C"/>
    <w:rsid w:val="00BF26A0"/>
    <w:rsid w:val="00BF2759"/>
    <w:rsid w:val="00BF2881"/>
    <w:rsid w:val="00BF2926"/>
    <w:rsid w:val="00BF2C7B"/>
    <w:rsid w:val="00BF2D51"/>
    <w:rsid w:val="00BF36D0"/>
    <w:rsid w:val="00BF39D9"/>
    <w:rsid w:val="00BF44CD"/>
    <w:rsid w:val="00BF5911"/>
    <w:rsid w:val="00BF5C32"/>
    <w:rsid w:val="00BF5C6C"/>
    <w:rsid w:val="00BF5E14"/>
    <w:rsid w:val="00BF5E8F"/>
    <w:rsid w:val="00BF61B5"/>
    <w:rsid w:val="00BF6311"/>
    <w:rsid w:val="00BF6F67"/>
    <w:rsid w:val="00BF73D9"/>
    <w:rsid w:val="00BF7A67"/>
    <w:rsid w:val="00BF7D1A"/>
    <w:rsid w:val="00BF7D4F"/>
    <w:rsid w:val="00C00A3F"/>
    <w:rsid w:val="00C00D5F"/>
    <w:rsid w:val="00C00E96"/>
    <w:rsid w:val="00C018F9"/>
    <w:rsid w:val="00C01FC0"/>
    <w:rsid w:val="00C0254A"/>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368"/>
    <w:rsid w:val="00C06B4F"/>
    <w:rsid w:val="00C06D81"/>
    <w:rsid w:val="00C0725E"/>
    <w:rsid w:val="00C075C0"/>
    <w:rsid w:val="00C077F8"/>
    <w:rsid w:val="00C07930"/>
    <w:rsid w:val="00C10261"/>
    <w:rsid w:val="00C10A32"/>
    <w:rsid w:val="00C11FC3"/>
    <w:rsid w:val="00C121BD"/>
    <w:rsid w:val="00C121D9"/>
    <w:rsid w:val="00C1221C"/>
    <w:rsid w:val="00C1271B"/>
    <w:rsid w:val="00C12ACF"/>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66"/>
    <w:rsid w:val="00C232F1"/>
    <w:rsid w:val="00C23C48"/>
    <w:rsid w:val="00C247A0"/>
    <w:rsid w:val="00C24A9D"/>
    <w:rsid w:val="00C250D3"/>
    <w:rsid w:val="00C25338"/>
    <w:rsid w:val="00C2535F"/>
    <w:rsid w:val="00C2553F"/>
    <w:rsid w:val="00C25D93"/>
    <w:rsid w:val="00C25FAD"/>
    <w:rsid w:val="00C2617F"/>
    <w:rsid w:val="00C27171"/>
    <w:rsid w:val="00C27490"/>
    <w:rsid w:val="00C27803"/>
    <w:rsid w:val="00C30739"/>
    <w:rsid w:val="00C30886"/>
    <w:rsid w:val="00C309E3"/>
    <w:rsid w:val="00C30F2D"/>
    <w:rsid w:val="00C30FE2"/>
    <w:rsid w:val="00C31166"/>
    <w:rsid w:val="00C311DA"/>
    <w:rsid w:val="00C31AEA"/>
    <w:rsid w:val="00C32284"/>
    <w:rsid w:val="00C327AE"/>
    <w:rsid w:val="00C328DB"/>
    <w:rsid w:val="00C32AC2"/>
    <w:rsid w:val="00C32C85"/>
    <w:rsid w:val="00C32DF9"/>
    <w:rsid w:val="00C32ECA"/>
    <w:rsid w:val="00C333BD"/>
    <w:rsid w:val="00C3351C"/>
    <w:rsid w:val="00C33BE7"/>
    <w:rsid w:val="00C34812"/>
    <w:rsid w:val="00C34C81"/>
    <w:rsid w:val="00C352F6"/>
    <w:rsid w:val="00C353B4"/>
    <w:rsid w:val="00C35641"/>
    <w:rsid w:val="00C35867"/>
    <w:rsid w:val="00C359D2"/>
    <w:rsid w:val="00C35EDA"/>
    <w:rsid w:val="00C3713D"/>
    <w:rsid w:val="00C372A5"/>
    <w:rsid w:val="00C37655"/>
    <w:rsid w:val="00C376D6"/>
    <w:rsid w:val="00C376E8"/>
    <w:rsid w:val="00C37963"/>
    <w:rsid w:val="00C37998"/>
    <w:rsid w:val="00C40EB9"/>
    <w:rsid w:val="00C414CA"/>
    <w:rsid w:val="00C41ADD"/>
    <w:rsid w:val="00C41D58"/>
    <w:rsid w:val="00C421B7"/>
    <w:rsid w:val="00C421CA"/>
    <w:rsid w:val="00C422A7"/>
    <w:rsid w:val="00C428EE"/>
    <w:rsid w:val="00C42CF4"/>
    <w:rsid w:val="00C42EC1"/>
    <w:rsid w:val="00C42ED0"/>
    <w:rsid w:val="00C435D1"/>
    <w:rsid w:val="00C4364E"/>
    <w:rsid w:val="00C43A41"/>
    <w:rsid w:val="00C44B47"/>
    <w:rsid w:val="00C44D97"/>
    <w:rsid w:val="00C44E3A"/>
    <w:rsid w:val="00C44EF2"/>
    <w:rsid w:val="00C4500B"/>
    <w:rsid w:val="00C45C2A"/>
    <w:rsid w:val="00C45E61"/>
    <w:rsid w:val="00C4636B"/>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2F7"/>
    <w:rsid w:val="00C543CC"/>
    <w:rsid w:val="00C54940"/>
    <w:rsid w:val="00C54B71"/>
    <w:rsid w:val="00C54F88"/>
    <w:rsid w:val="00C551A9"/>
    <w:rsid w:val="00C56034"/>
    <w:rsid w:val="00C563A2"/>
    <w:rsid w:val="00C56511"/>
    <w:rsid w:val="00C5660A"/>
    <w:rsid w:val="00C5691F"/>
    <w:rsid w:val="00C56BE4"/>
    <w:rsid w:val="00C56E7C"/>
    <w:rsid w:val="00C57126"/>
    <w:rsid w:val="00C57D8A"/>
    <w:rsid w:val="00C600FA"/>
    <w:rsid w:val="00C60423"/>
    <w:rsid w:val="00C60C1E"/>
    <w:rsid w:val="00C610CE"/>
    <w:rsid w:val="00C6125B"/>
    <w:rsid w:val="00C618E5"/>
    <w:rsid w:val="00C6193A"/>
    <w:rsid w:val="00C619AE"/>
    <w:rsid w:val="00C61EEA"/>
    <w:rsid w:val="00C61FD2"/>
    <w:rsid w:val="00C620F7"/>
    <w:rsid w:val="00C62546"/>
    <w:rsid w:val="00C625F5"/>
    <w:rsid w:val="00C62BAD"/>
    <w:rsid w:val="00C63085"/>
    <w:rsid w:val="00C633BF"/>
    <w:rsid w:val="00C6343D"/>
    <w:rsid w:val="00C63980"/>
    <w:rsid w:val="00C63E32"/>
    <w:rsid w:val="00C643E9"/>
    <w:rsid w:val="00C64837"/>
    <w:rsid w:val="00C64FF0"/>
    <w:rsid w:val="00C6561A"/>
    <w:rsid w:val="00C65CF0"/>
    <w:rsid w:val="00C66113"/>
    <w:rsid w:val="00C66215"/>
    <w:rsid w:val="00C66434"/>
    <w:rsid w:val="00C670E1"/>
    <w:rsid w:val="00C67140"/>
    <w:rsid w:val="00C671D7"/>
    <w:rsid w:val="00C67622"/>
    <w:rsid w:val="00C676FF"/>
    <w:rsid w:val="00C6771C"/>
    <w:rsid w:val="00C6776A"/>
    <w:rsid w:val="00C67E81"/>
    <w:rsid w:val="00C67EAF"/>
    <w:rsid w:val="00C7010B"/>
    <w:rsid w:val="00C7035F"/>
    <w:rsid w:val="00C7077A"/>
    <w:rsid w:val="00C70D6E"/>
    <w:rsid w:val="00C70F99"/>
    <w:rsid w:val="00C71218"/>
    <w:rsid w:val="00C714C1"/>
    <w:rsid w:val="00C71F57"/>
    <w:rsid w:val="00C720E0"/>
    <w:rsid w:val="00C72779"/>
    <w:rsid w:val="00C73331"/>
    <w:rsid w:val="00C73800"/>
    <w:rsid w:val="00C73A02"/>
    <w:rsid w:val="00C73CD0"/>
    <w:rsid w:val="00C73F34"/>
    <w:rsid w:val="00C74FA9"/>
    <w:rsid w:val="00C75058"/>
    <w:rsid w:val="00C753CF"/>
    <w:rsid w:val="00C75B14"/>
    <w:rsid w:val="00C75C53"/>
    <w:rsid w:val="00C75CAA"/>
    <w:rsid w:val="00C760BC"/>
    <w:rsid w:val="00C761CA"/>
    <w:rsid w:val="00C76625"/>
    <w:rsid w:val="00C774A8"/>
    <w:rsid w:val="00C777BC"/>
    <w:rsid w:val="00C77C10"/>
    <w:rsid w:val="00C80084"/>
    <w:rsid w:val="00C800AB"/>
    <w:rsid w:val="00C80395"/>
    <w:rsid w:val="00C8049E"/>
    <w:rsid w:val="00C80BEA"/>
    <w:rsid w:val="00C81638"/>
    <w:rsid w:val="00C81783"/>
    <w:rsid w:val="00C81ADA"/>
    <w:rsid w:val="00C824C3"/>
    <w:rsid w:val="00C82545"/>
    <w:rsid w:val="00C828ED"/>
    <w:rsid w:val="00C82CCB"/>
    <w:rsid w:val="00C82F75"/>
    <w:rsid w:val="00C83756"/>
    <w:rsid w:val="00C83871"/>
    <w:rsid w:val="00C83B77"/>
    <w:rsid w:val="00C83D2B"/>
    <w:rsid w:val="00C83F3D"/>
    <w:rsid w:val="00C8412C"/>
    <w:rsid w:val="00C8418B"/>
    <w:rsid w:val="00C84604"/>
    <w:rsid w:val="00C847BC"/>
    <w:rsid w:val="00C84855"/>
    <w:rsid w:val="00C852E7"/>
    <w:rsid w:val="00C85471"/>
    <w:rsid w:val="00C854F0"/>
    <w:rsid w:val="00C85EBB"/>
    <w:rsid w:val="00C85EBE"/>
    <w:rsid w:val="00C85F62"/>
    <w:rsid w:val="00C85F77"/>
    <w:rsid w:val="00C86009"/>
    <w:rsid w:val="00C8628A"/>
    <w:rsid w:val="00C865CD"/>
    <w:rsid w:val="00C865E0"/>
    <w:rsid w:val="00C86F72"/>
    <w:rsid w:val="00C876F7"/>
    <w:rsid w:val="00C877FD"/>
    <w:rsid w:val="00C87AB9"/>
    <w:rsid w:val="00C87D4D"/>
    <w:rsid w:val="00C87E29"/>
    <w:rsid w:val="00C905D0"/>
    <w:rsid w:val="00C90919"/>
    <w:rsid w:val="00C90C21"/>
    <w:rsid w:val="00C9118C"/>
    <w:rsid w:val="00C9223F"/>
    <w:rsid w:val="00C92AB9"/>
    <w:rsid w:val="00C92AE3"/>
    <w:rsid w:val="00C93759"/>
    <w:rsid w:val="00C94027"/>
    <w:rsid w:val="00C9424E"/>
    <w:rsid w:val="00C943D1"/>
    <w:rsid w:val="00C945DB"/>
    <w:rsid w:val="00C94707"/>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C42"/>
    <w:rsid w:val="00CA2E11"/>
    <w:rsid w:val="00CA3025"/>
    <w:rsid w:val="00CA3191"/>
    <w:rsid w:val="00CA3593"/>
    <w:rsid w:val="00CA37ED"/>
    <w:rsid w:val="00CA3833"/>
    <w:rsid w:val="00CA3C3E"/>
    <w:rsid w:val="00CA3E03"/>
    <w:rsid w:val="00CA4959"/>
    <w:rsid w:val="00CA51C1"/>
    <w:rsid w:val="00CA51FB"/>
    <w:rsid w:val="00CA548D"/>
    <w:rsid w:val="00CA55B2"/>
    <w:rsid w:val="00CA56C6"/>
    <w:rsid w:val="00CA577A"/>
    <w:rsid w:val="00CA5BE5"/>
    <w:rsid w:val="00CA5D7D"/>
    <w:rsid w:val="00CA5E2B"/>
    <w:rsid w:val="00CA6324"/>
    <w:rsid w:val="00CA66E7"/>
    <w:rsid w:val="00CA6C44"/>
    <w:rsid w:val="00CA70AA"/>
    <w:rsid w:val="00CA7762"/>
    <w:rsid w:val="00CA79D7"/>
    <w:rsid w:val="00CA7B3E"/>
    <w:rsid w:val="00CA7BFC"/>
    <w:rsid w:val="00CA7D6A"/>
    <w:rsid w:val="00CB0153"/>
    <w:rsid w:val="00CB01C0"/>
    <w:rsid w:val="00CB0560"/>
    <w:rsid w:val="00CB0F88"/>
    <w:rsid w:val="00CB10CA"/>
    <w:rsid w:val="00CB1537"/>
    <w:rsid w:val="00CB1658"/>
    <w:rsid w:val="00CB19A3"/>
    <w:rsid w:val="00CB1F70"/>
    <w:rsid w:val="00CB214F"/>
    <w:rsid w:val="00CB25C5"/>
    <w:rsid w:val="00CB2C08"/>
    <w:rsid w:val="00CB2D3A"/>
    <w:rsid w:val="00CB2E12"/>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5B"/>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478"/>
    <w:rsid w:val="00CD1BD3"/>
    <w:rsid w:val="00CD2503"/>
    <w:rsid w:val="00CD3320"/>
    <w:rsid w:val="00CD3597"/>
    <w:rsid w:val="00CD362F"/>
    <w:rsid w:val="00CD3F96"/>
    <w:rsid w:val="00CD41A9"/>
    <w:rsid w:val="00CD4704"/>
    <w:rsid w:val="00CD5208"/>
    <w:rsid w:val="00CD546E"/>
    <w:rsid w:val="00CD5B96"/>
    <w:rsid w:val="00CD6495"/>
    <w:rsid w:val="00CD65E9"/>
    <w:rsid w:val="00CD66F3"/>
    <w:rsid w:val="00CD6800"/>
    <w:rsid w:val="00CD6C24"/>
    <w:rsid w:val="00CD6CE3"/>
    <w:rsid w:val="00CD6D6B"/>
    <w:rsid w:val="00CD774B"/>
    <w:rsid w:val="00CD779F"/>
    <w:rsid w:val="00CD7989"/>
    <w:rsid w:val="00CD7CDF"/>
    <w:rsid w:val="00CD7D00"/>
    <w:rsid w:val="00CD7FC4"/>
    <w:rsid w:val="00CE0402"/>
    <w:rsid w:val="00CE0927"/>
    <w:rsid w:val="00CE0F3B"/>
    <w:rsid w:val="00CE1480"/>
    <w:rsid w:val="00CE17E4"/>
    <w:rsid w:val="00CE1EF2"/>
    <w:rsid w:val="00CE1F1F"/>
    <w:rsid w:val="00CE29FE"/>
    <w:rsid w:val="00CE2F84"/>
    <w:rsid w:val="00CE31AA"/>
    <w:rsid w:val="00CE3333"/>
    <w:rsid w:val="00CE3C19"/>
    <w:rsid w:val="00CE49F0"/>
    <w:rsid w:val="00CE4DF0"/>
    <w:rsid w:val="00CE4E0F"/>
    <w:rsid w:val="00CE4E60"/>
    <w:rsid w:val="00CE4F8B"/>
    <w:rsid w:val="00CE51B2"/>
    <w:rsid w:val="00CE566C"/>
    <w:rsid w:val="00CE574E"/>
    <w:rsid w:val="00CE597D"/>
    <w:rsid w:val="00CE5B1C"/>
    <w:rsid w:val="00CE6665"/>
    <w:rsid w:val="00CE679A"/>
    <w:rsid w:val="00CE7370"/>
    <w:rsid w:val="00CE7998"/>
    <w:rsid w:val="00CE7E8B"/>
    <w:rsid w:val="00CE7F74"/>
    <w:rsid w:val="00CF01AC"/>
    <w:rsid w:val="00CF0260"/>
    <w:rsid w:val="00CF03A8"/>
    <w:rsid w:val="00CF0789"/>
    <w:rsid w:val="00CF0C5D"/>
    <w:rsid w:val="00CF17EA"/>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59D3"/>
    <w:rsid w:val="00CF6652"/>
    <w:rsid w:val="00CF675C"/>
    <w:rsid w:val="00CF6AD3"/>
    <w:rsid w:val="00CF6F6A"/>
    <w:rsid w:val="00CF7537"/>
    <w:rsid w:val="00CF7976"/>
    <w:rsid w:val="00CF7ABA"/>
    <w:rsid w:val="00CF7C58"/>
    <w:rsid w:val="00CF7E1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54A"/>
    <w:rsid w:val="00D0788C"/>
    <w:rsid w:val="00D07B94"/>
    <w:rsid w:val="00D07EC2"/>
    <w:rsid w:val="00D1009F"/>
    <w:rsid w:val="00D1011E"/>
    <w:rsid w:val="00D10248"/>
    <w:rsid w:val="00D10778"/>
    <w:rsid w:val="00D10973"/>
    <w:rsid w:val="00D10CAE"/>
    <w:rsid w:val="00D10DC2"/>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5E1C"/>
    <w:rsid w:val="00D15FC5"/>
    <w:rsid w:val="00D16668"/>
    <w:rsid w:val="00D167C2"/>
    <w:rsid w:val="00D16868"/>
    <w:rsid w:val="00D168DA"/>
    <w:rsid w:val="00D16AC6"/>
    <w:rsid w:val="00D16DD3"/>
    <w:rsid w:val="00D179B9"/>
    <w:rsid w:val="00D17AF6"/>
    <w:rsid w:val="00D17E45"/>
    <w:rsid w:val="00D204A7"/>
    <w:rsid w:val="00D21563"/>
    <w:rsid w:val="00D2208F"/>
    <w:rsid w:val="00D22307"/>
    <w:rsid w:val="00D22574"/>
    <w:rsid w:val="00D225BA"/>
    <w:rsid w:val="00D22C71"/>
    <w:rsid w:val="00D230A5"/>
    <w:rsid w:val="00D230E6"/>
    <w:rsid w:val="00D23DCA"/>
    <w:rsid w:val="00D24FF5"/>
    <w:rsid w:val="00D251BE"/>
    <w:rsid w:val="00D2583B"/>
    <w:rsid w:val="00D25D1E"/>
    <w:rsid w:val="00D25DA1"/>
    <w:rsid w:val="00D26639"/>
    <w:rsid w:val="00D26D4B"/>
    <w:rsid w:val="00D26DED"/>
    <w:rsid w:val="00D2719E"/>
    <w:rsid w:val="00D2724E"/>
    <w:rsid w:val="00D27B3D"/>
    <w:rsid w:val="00D3051E"/>
    <w:rsid w:val="00D3142E"/>
    <w:rsid w:val="00D31F82"/>
    <w:rsid w:val="00D32097"/>
    <w:rsid w:val="00D3280B"/>
    <w:rsid w:val="00D32DC9"/>
    <w:rsid w:val="00D33009"/>
    <w:rsid w:val="00D33ACD"/>
    <w:rsid w:val="00D33D0F"/>
    <w:rsid w:val="00D342FA"/>
    <w:rsid w:val="00D348E4"/>
    <w:rsid w:val="00D34FF2"/>
    <w:rsid w:val="00D35223"/>
    <w:rsid w:val="00D353CA"/>
    <w:rsid w:val="00D3567C"/>
    <w:rsid w:val="00D35A89"/>
    <w:rsid w:val="00D3618E"/>
    <w:rsid w:val="00D3646F"/>
    <w:rsid w:val="00D36C38"/>
    <w:rsid w:val="00D36D59"/>
    <w:rsid w:val="00D37C99"/>
    <w:rsid w:val="00D40860"/>
    <w:rsid w:val="00D40C40"/>
    <w:rsid w:val="00D40DAB"/>
    <w:rsid w:val="00D41510"/>
    <w:rsid w:val="00D42028"/>
    <w:rsid w:val="00D4280A"/>
    <w:rsid w:val="00D43686"/>
    <w:rsid w:val="00D44347"/>
    <w:rsid w:val="00D44B7D"/>
    <w:rsid w:val="00D45370"/>
    <w:rsid w:val="00D453DB"/>
    <w:rsid w:val="00D456A5"/>
    <w:rsid w:val="00D459BE"/>
    <w:rsid w:val="00D46B14"/>
    <w:rsid w:val="00D4782B"/>
    <w:rsid w:val="00D47AEA"/>
    <w:rsid w:val="00D501F6"/>
    <w:rsid w:val="00D50346"/>
    <w:rsid w:val="00D50ADD"/>
    <w:rsid w:val="00D5147E"/>
    <w:rsid w:val="00D51890"/>
    <w:rsid w:val="00D519D8"/>
    <w:rsid w:val="00D51B09"/>
    <w:rsid w:val="00D5285C"/>
    <w:rsid w:val="00D53155"/>
    <w:rsid w:val="00D53B97"/>
    <w:rsid w:val="00D53BD8"/>
    <w:rsid w:val="00D53D00"/>
    <w:rsid w:val="00D53D65"/>
    <w:rsid w:val="00D542CF"/>
    <w:rsid w:val="00D54DB1"/>
    <w:rsid w:val="00D551C8"/>
    <w:rsid w:val="00D553A4"/>
    <w:rsid w:val="00D55461"/>
    <w:rsid w:val="00D5568B"/>
    <w:rsid w:val="00D557C5"/>
    <w:rsid w:val="00D55C4C"/>
    <w:rsid w:val="00D55C99"/>
    <w:rsid w:val="00D55CE6"/>
    <w:rsid w:val="00D56335"/>
    <w:rsid w:val="00D5652E"/>
    <w:rsid w:val="00D566CA"/>
    <w:rsid w:val="00D56839"/>
    <w:rsid w:val="00D56A09"/>
    <w:rsid w:val="00D56F64"/>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332"/>
    <w:rsid w:val="00D659A0"/>
    <w:rsid w:val="00D65BEE"/>
    <w:rsid w:val="00D65FBF"/>
    <w:rsid w:val="00D65FCF"/>
    <w:rsid w:val="00D660ED"/>
    <w:rsid w:val="00D6636F"/>
    <w:rsid w:val="00D667D8"/>
    <w:rsid w:val="00D669B6"/>
    <w:rsid w:val="00D66AA4"/>
    <w:rsid w:val="00D675D0"/>
    <w:rsid w:val="00D675E8"/>
    <w:rsid w:val="00D67E42"/>
    <w:rsid w:val="00D701A1"/>
    <w:rsid w:val="00D70418"/>
    <w:rsid w:val="00D7043A"/>
    <w:rsid w:val="00D712EA"/>
    <w:rsid w:val="00D71799"/>
    <w:rsid w:val="00D71842"/>
    <w:rsid w:val="00D71B8B"/>
    <w:rsid w:val="00D71C6F"/>
    <w:rsid w:val="00D7213C"/>
    <w:rsid w:val="00D725AF"/>
    <w:rsid w:val="00D729B3"/>
    <w:rsid w:val="00D72B03"/>
    <w:rsid w:val="00D72E1A"/>
    <w:rsid w:val="00D72F28"/>
    <w:rsid w:val="00D7302D"/>
    <w:rsid w:val="00D73183"/>
    <w:rsid w:val="00D7328B"/>
    <w:rsid w:val="00D73356"/>
    <w:rsid w:val="00D733D4"/>
    <w:rsid w:val="00D74358"/>
    <w:rsid w:val="00D74589"/>
    <w:rsid w:val="00D74EF6"/>
    <w:rsid w:val="00D7633E"/>
    <w:rsid w:val="00D77056"/>
    <w:rsid w:val="00D77FC9"/>
    <w:rsid w:val="00D8023F"/>
    <w:rsid w:val="00D806E2"/>
    <w:rsid w:val="00D80823"/>
    <w:rsid w:val="00D80950"/>
    <w:rsid w:val="00D811C5"/>
    <w:rsid w:val="00D817BA"/>
    <w:rsid w:val="00D82568"/>
    <w:rsid w:val="00D82FD6"/>
    <w:rsid w:val="00D8436A"/>
    <w:rsid w:val="00D846C5"/>
    <w:rsid w:val="00D84DA3"/>
    <w:rsid w:val="00D84E2B"/>
    <w:rsid w:val="00D8528D"/>
    <w:rsid w:val="00D8542D"/>
    <w:rsid w:val="00D85468"/>
    <w:rsid w:val="00D854DC"/>
    <w:rsid w:val="00D85974"/>
    <w:rsid w:val="00D8613B"/>
    <w:rsid w:val="00D866E9"/>
    <w:rsid w:val="00D86B40"/>
    <w:rsid w:val="00D86FA9"/>
    <w:rsid w:val="00D87637"/>
    <w:rsid w:val="00D87747"/>
    <w:rsid w:val="00D87A9D"/>
    <w:rsid w:val="00D87CA4"/>
    <w:rsid w:val="00D87E4B"/>
    <w:rsid w:val="00D87F36"/>
    <w:rsid w:val="00D90384"/>
    <w:rsid w:val="00D90602"/>
    <w:rsid w:val="00D9070B"/>
    <w:rsid w:val="00D909CF"/>
    <w:rsid w:val="00D90C34"/>
    <w:rsid w:val="00D90E15"/>
    <w:rsid w:val="00D9103F"/>
    <w:rsid w:val="00D91569"/>
    <w:rsid w:val="00D91C81"/>
    <w:rsid w:val="00D91CE8"/>
    <w:rsid w:val="00D9209A"/>
    <w:rsid w:val="00D920BA"/>
    <w:rsid w:val="00D93183"/>
    <w:rsid w:val="00D93386"/>
    <w:rsid w:val="00D93529"/>
    <w:rsid w:val="00D935BF"/>
    <w:rsid w:val="00D93BE3"/>
    <w:rsid w:val="00D94390"/>
    <w:rsid w:val="00D944C5"/>
    <w:rsid w:val="00D95050"/>
    <w:rsid w:val="00D95375"/>
    <w:rsid w:val="00D9542E"/>
    <w:rsid w:val="00D957EA"/>
    <w:rsid w:val="00D958E3"/>
    <w:rsid w:val="00D95DED"/>
    <w:rsid w:val="00D95DF8"/>
    <w:rsid w:val="00D95FF3"/>
    <w:rsid w:val="00D96D21"/>
    <w:rsid w:val="00D976AB"/>
    <w:rsid w:val="00D9794F"/>
    <w:rsid w:val="00D97B42"/>
    <w:rsid w:val="00D97EC9"/>
    <w:rsid w:val="00DA1663"/>
    <w:rsid w:val="00DA19A1"/>
    <w:rsid w:val="00DA1A29"/>
    <w:rsid w:val="00DA1A87"/>
    <w:rsid w:val="00DA1B1A"/>
    <w:rsid w:val="00DA2C8D"/>
    <w:rsid w:val="00DA2DDB"/>
    <w:rsid w:val="00DA3175"/>
    <w:rsid w:val="00DA3CD0"/>
    <w:rsid w:val="00DA4624"/>
    <w:rsid w:val="00DA5F81"/>
    <w:rsid w:val="00DA6529"/>
    <w:rsid w:val="00DA669F"/>
    <w:rsid w:val="00DA711A"/>
    <w:rsid w:val="00DA727B"/>
    <w:rsid w:val="00DA7835"/>
    <w:rsid w:val="00DB072C"/>
    <w:rsid w:val="00DB11AA"/>
    <w:rsid w:val="00DB14D9"/>
    <w:rsid w:val="00DB19D2"/>
    <w:rsid w:val="00DB1AEC"/>
    <w:rsid w:val="00DB20BE"/>
    <w:rsid w:val="00DB2170"/>
    <w:rsid w:val="00DB3288"/>
    <w:rsid w:val="00DB36E3"/>
    <w:rsid w:val="00DB38C8"/>
    <w:rsid w:val="00DB39B1"/>
    <w:rsid w:val="00DB3B26"/>
    <w:rsid w:val="00DB3D12"/>
    <w:rsid w:val="00DB4173"/>
    <w:rsid w:val="00DB50FB"/>
    <w:rsid w:val="00DB5AF7"/>
    <w:rsid w:val="00DB7381"/>
    <w:rsid w:val="00DC05D5"/>
    <w:rsid w:val="00DC0DE3"/>
    <w:rsid w:val="00DC134D"/>
    <w:rsid w:val="00DC1896"/>
    <w:rsid w:val="00DC19D1"/>
    <w:rsid w:val="00DC1D4C"/>
    <w:rsid w:val="00DC26A1"/>
    <w:rsid w:val="00DC3442"/>
    <w:rsid w:val="00DC3F52"/>
    <w:rsid w:val="00DC457B"/>
    <w:rsid w:val="00DC46BE"/>
    <w:rsid w:val="00DC4A9D"/>
    <w:rsid w:val="00DC4BF7"/>
    <w:rsid w:val="00DC4EE4"/>
    <w:rsid w:val="00DC50A5"/>
    <w:rsid w:val="00DC50DB"/>
    <w:rsid w:val="00DC59A7"/>
    <w:rsid w:val="00DC5B50"/>
    <w:rsid w:val="00DC5DB3"/>
    <w:rsid w:val="00DC5E68"/>
    <w:rsid w:val="00DC66F7"/>
    <w:rsid w:val="00DC6876"/>
    <w:rsid w:val="00DC68F0"/>
    <w:rsid w:val="00DC6E98"/>
    <w:rsid w:val="00DC6F10"/>
    <w:rsid w:val="00DC6F64"/>
    <w:rsid w:val="00DD0014"/>
    <w:rsid w:val="00DD0376"/>
    <w:rsid w:val="00DD0B61"/>
    <w:rsid w:val="00DD0F4F"/>
    <w:rsid w:val="00DD14BF"/>
    <w:rsid w:val="00DD1DCF"/>
    <w:rsid w:val="00DD2039"/>
    <w:rsid w:val="00DD2445"/>
    <w:rsid w:val="00DD2ED7"/>
    <w:rsid w:val="00DD31CA"/>
    <w:rsid w:val="00DD32B5"/>
    <w:rsid w:val="00DD32BC"/>
    <w:rsid w:val="00DD356D"/>
    <w:rsid w:val="00DD41C8"/>
    <w:rsid w:val="00DD4354"/>
    <w:rsid w:val="00DD44AE"/>
    <w:rsid w:val="00DD4536"/>
    <w:rsid w:val="00DD4C04"/>
    <w:rsid w:val="00DD4E56"/>
    <w:rsid w:val="00DD51BA"/>
    <w:rsid w:val="00DD51F4"/>
    <w:rsid w:val="00DD5B4C"/>
    <w:rsid w:val="00DD5D79"/>
    <w:rsid w:val="00DD602C"/>
    <w:rsid w:val="00DD6237"/>
    <w:rsid w:val="00DD64D9"/>
    <w:rsid w:val="00DD6CF5"/>
    <w:rsid w:val="00DD74D7"/>
    <w:rsid w:val="00DD7AEB"/>
    <w:rsid w:val="00DD7E33"/>
    <w:rsid w:val="00DE0420"/>
    <w:rsid w:val="00DE0724"/>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4F60"/>
    <w:rsid w:val="00DE53F1"/>
    <w:rsid w:val="00DE5474"/>
    <w:rsid w:val="00DE5A7D"/>
    <w:rsid w:val="00DE5D41"/>
    <w:rsid w:val="00DE6133"/>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768"/>
    <w:rsid w:val="00DF68CC"/>
    <w:rsid w:val="00DF7329"/>
    <w:rsid w:val="00DF73AC"/>
    <w:rsid w:val="00DF7613"/>
    <w:rsid w:val="00DF7705"/>
    <w:rsid w:val="00DF7C3D"/>
    <w:rsid w:val="00E001C8"/>
    <w:rsid w:val="00E007C7"/>
    <w:rsid w:val="00E009AC"/>
    <w:rsid w:val="00E00AC9"/>
    <w:rsid w:val="00E00B63"/>
    <w:rsid w:val="00E01489"/>
    <w:rsid w:val="00E01C4E"/>
    <w:rsid w:val="00E01D4A"/>
    <w:rsid w:val="00E021A2"/>
    <w:rsid w:val="00E02E27"/>
    <w:rsid w:val="00E035B7"/>
    <w:rsid w:val="00E037FF"/>
    <w:rsid w:val="00E0387B"/>
    <w:rsid w:val="00E03B86"/>
    <w:rsid w:val="00E03D73"/>
    <w:rsid w:val="00E04581"/>
    <w:rsid w:val="00E04DA1"/>
    <w:rsid w:val="00E0506B"/>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5B"/>
    <w:rsid w:val="00E11BD7"/>
    <w:rsid w:val="00E11D4C"/>
    <w:rsid w:val="00E11EBF"/>
    <w:rsid w:val="00E127B7"/>
    <w:rsid w:val="00E12D94"/>
    <w:rsid w:val="00E13311"/>
    <w:rsid w:val="00E13494"/>
    <w:rsid w:val="00E134BC"/>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6FD7"/>
    <w:rsid w:val="00E173C2"/>
    <w:rsid w:val="00E173DB"/>
    <w:rsid w:val="00E17D2B"/>
    <w:rsid w:val="00E2026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86A"/>
    <w:rsid w:val="00E24FE3"/>
    <w:rsid w:val="00E2520C"/>
    <w:rsid w:val="00E263F3"/>
    <w:rsid w:val="00E26D75"/>
    <w:rsid w:val="00E27117"/>
    <w:rsid w:val="00E271B6"/>
    <w:rsid w:val="00E276CF"/>
    <w:rsid w:val="00E2793E"/>
    <w:rsid w:val="00E27F58"/>
    <w:rsid w:val="00E30AEB"/>
    <w:rsid w:val="00E31113"/>
    <w:rsid w:val="00E31341"/>
    <w:rsid w:val="00E3135B"/>
    <w:rsid w:val="00E313B2"/>
    <w:rsid w:val="00E31EEB"/>
    <w:rsid w:val="00E32165"/>
    <w:rsid w:val="00E32430"/>
    <w:rsid w:val="00E3341B"/>
    <w:rsid w:val="00E3372A"/>
    <w:rsid w:val="00E3384C"/>
    <w:rsid w:val="00E3397F"/>
    <w:rsid w:val="00E33A02"/>
    <w:rsid w:val="00E347AC"/>
    <w:rsid w:val="00E348F7"/>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07FC"/>
    <w:rsid w:val="00E41192"/>
    <w:rsid w:val="00E41411"/>
    <w:rsid w:val="00E416A2"/>
    <w:rsid w:val="00E41835"/>
    <w:rsid w:val="00E41CE2"/>
    <w:rsid w:val="00E422E6"/>
    <w:rsid w:val="00E42776"/>
    <w:rsid w:val="00E4288E"/>
    <w:rsid w:val="00E428C4"/>
    <w:rsid w:val="00E43D5B"/>
    <w:rsid w:val="00E444A6"/>
    <w:rsid w:val="00E4454D"/>
    <w:rsid w:val="00E447D8"/>
    <w:rsid w:val="00E44AA8"/>
    <w:rsid w:val="00E44D04"/>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61"/>
    <w:rsid w:val="00E54ADA"/>
    <w:rsid w:val="00E54AE0"/>
    <w:rsid w:val="00E54E3D"/>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7C7"/>
    <w:rsid w:val="00E60877"/>
    <w:rsid w:val="00E60C30"/>
    <w:rsid w:val="00E60C67"/>
    <w:rsid w:val="00E60D4C"/>
    <w:rsid w:val="00E61418"/>
    <w:rsid w:val="00E614BB"/>
    <w:rsid w:val="00E615B5"/>
    <w:rsid w:val="00E61668"/>
    <w:rsid w:val="00E63323"/>
    <w:rsid w:val="00E6418E"/>
    <w:rsid w:val="00E64767"/>
    <w:rsid w:val="00E64C06"/>
    <w:rsid w:val="00E64C46"/>
    <w:rsid w:val="00E65071"/>
    <w:rsid w:val="00E65088"/>
    <w:rsid w:val="00E654AC"/>
    <w:rsid w:val="00E654FF"/>
    <w:rsid w:val="00E65D5F"/>
    <w:rsid w:val="00E65EE0"/>
    <w:rsid w:val="00E66160"/>
    <w:rsid w:val="00E6649E"/>
    <w:rsid w:val="00E66A19"/>
    <w:rsid w:val="00E66C6F"/>
    <w:rsid w:val="00E67498"/>
    <w:rsid w:val="00E6759A"/>
    <w:rsid w:val="00E67926"/>
    <w:rsid w:val="00E67B41"/>
    <w:rsid w:val="00E67BEC"/>
    <w:rsid w:val="00E67F31"/>
    <w:rsid w:val="00E70967"/>
    <w:rsid w:val="00E70D6A"/>
    <w:rsid w:val="00E70DE5"/>
    <w:rsid w:val="00E71197"/>
    <w:rsid w:val="00E7163D"/>
    <w:rsid w:val="00E71698"/>
    <w:rsid w:val="00E718C2"/>
    <w:rsid w:val="00E718E0"/>
    <w:rsid w:val="00E71A2F"/>
    <w:rsid w:val="00E71E31"/>
    <w:rsid w:val="00E7230F"/>
    <w:rsid w:val="00E725B1"/>
    <w:rsid w:val="00E7272C"/>
    <w:rsid w:val="00E72B00"/>
    <w:rsid w:val="00E72D27"/>
    <w:rsid w:val="00E73012"/>
    <w:rsid w:val="00E73AB0"/>
    <w:rsid w:val="00E73E6B"/>
    <w:rsid w:val="00E7405F"/>
    <w:rsid w:val="00E74143"/>
    <w:rsid w:val="00E750E6"/>
    <w:rsid w:val="00E75193"/>
    <w:rsid w:val="00E75308"/>
    <w:rsid w:val="00E758B8"/>
    <w:rsid w:val="00E75DD9"/>
    <w:rsid w:val="00E75DF4"/>
    <w:rsid w:val="00E75E4D"/>
    <w:rsid w:val="00E7696A"/>
    <w:rsid w:val="00E769DB"/>
    <w:rsid w:val="00E76AD7"/>
    <w:rsid w:val="00E76B97"/>
    <w:rsid w:val="00E76FCF"/>
    <w:rsid w:val="00E7718E"/>
    <w:rsid w:val="00E777AF"/>
    <w:rsid w:val="00E777BB"/>
    <w:rsid w:val="00E777F8"/>
    <w:rsid w:val="00E77F4A"/>
    <w:rsid w:val="00E809EE"/>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8D1"/>
    <w:rsid w:val="00E84AF3"/>
    <w:rsid w:val="00E84B03"/>
    <w:rsid w:val="00E84E01"/>
    <w:rsid w:val="00E84FCE"/>
    <w:rsid w:val="00E851E8"/>
    <w:rsid w:val="00E855E8"/>
    <w:rsid w:val="00E85C77"/>
    <w:rsid w:val="00E8600E"/>
    <w:rsid w:val="00E860E7"/>
    <w:rsid w:val="00E8673D"/>
    <w:rsid w:val="00E87215"/>
    <w:rsid w:val="00E87B10"/>
    <w:rsid w:val="00E9028D"/>
    <w:rsid w:val="00E902AB"/>
    <w:rsid w:val="00E9058D"/>
    <w:rsid w:val="00E90A1B"/>
    <w:rsid w:val="00E90B77"/>
    <w:rsid w:val="00E90BAC"/>
    <w:rsid w:val="00E90C53"/>
    <w:rsid w:val="00E90F78"/>
    <w:rsid w:val="00E91258"/>
    <w:rsid w:val="00E91423"/>
    <w:rsid w:val="00E9182D"/>
    <w:rsid w:val="00E91A36"/>
    <w:rsid w:val="00E91C1B"/>
    <w:rsid w:val="00E91DF8"/>
    <w:rsid w:val="00E91F47"/>
    <w:rsid w:val="00E920B1"/>
    <w:rsid w:val="00E92A40"/>
    <w:rsid w:val="00E92EAD"/>
    <w:rsid w:val="00E9308B"/>
    <w:rsid w:val="00E93354"/>
    <w:rsid w:val="00E93471"/>
    <w:rsid w:val="00E934D0"/>
    <w:rsid w:val="00E934E2"/>
    <w:rsid w:val="00E93E12"/>
    <w:rsid w:val="00E950AB"/>
    <w:rsid w:val="00E958B5"/>
    <w:rsid w:val="00E95967"/>
    <w:rsid w:val="00E959BC"/>
    <w:rsid w:val="00E95A75"/>
    <w:rsid w:val="00E95EBC"/>
    <w:rsid w:val="00E95F1C"/>
    <w:rsid w:val="00E97091"/>
    <w:rsid w:val="00E973F8"/>
    <w:rsid w:val="00E979D2"/>
    <w:rsid w:val="00EA0256"/>
    <w:rsid w:val="00EA0B5B"/>
    <w:rsid w:val="00EA0E9C"/>
    <w:rsid w:val="00EA1043"/>
    <w:rsid w:val="00EA15EC"/>
    <w:rsid w:val="00EA1A98"/>
    <w:rsid w:val="00EA1E56"/>
    <w:rsid w:val="00EA23B6"/>
    <w:rsid w:val="00EA2580"/>
    <w:rsid w:val="00EA2847"/>
    <w:rsid w:val="00EA32A2"/>
    <w:rsid w:val="00EA35A1"/>
    <w:rsid w:val="00EA36F4"/>
    <w:rsid w:val="00EA39BC"/>
    <w:rsid w:val="00EA39E8"/>
    <w:rsid w:val="00EA3A6C"/>
    <w:rsid w:val="00EA3BBE"/>
    <w:rsid w:val="00EA416A"/>
    <w:rsid w:val="00EA45A1"/>
    <w:rsid w:val="00EA4755"/>
    <w:rsid w:val="00EA4766"/>
    <w:rsid w:val="00EA4A8A"/>
    <w:rsid w:val="00EA4B34"/>
    <w:rsid w:val="00EA4DC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30A"/>
    <w:rsid w:val="00EB1514"/>
    <w:rsid w:val="00EB1C0C"/>
    <w:rsid w:val="00EB1CC6"/>
    <w:rsid w:val="00EB22C2"/>
    <w:rsid w:val="00EB25B1"/>
    <w:rsid w:val="00EB2751"/>
    <w:rsid w:val="00EB3120"/>
    <w:rsid w:val="00EB3579"/>
    <w:rsid w:val="00EB376A"/>
    <w:rsid w:val="00EB3D50"/>
    <w:rsid w:val="00EB45BB"/>
    <w:rsid w:val="00EB4FEF"/>
    <w:rsid w:val="00EB5702"/>
    <w:rsid w:val="00EB5893"/>
    <w:rsid w:val="00EB5B10"/>
    <w:rsid w:val="00EB605F"/>
    <w:rsid w:val="00EB6677"/>
    <w:rsid w:val="00EB6884"/>
    <w:rsid w:val="00EB77F5"/>
    <w:rsid w:val="00EB7B07"/>
    <w:rsid w:val="00EC03BE"/>
    <w:rsid w:val="00EC04C9"/>
    <w:rsid w:val="00EC0893"/>
    <w:rsid w:val="00EC09FE"/>
    <w:rsid w:val="00EC0EC9"/>
    <w:rsid w:val="00EC0F40"/>
    <w:rsid w:val="00EC1902"/>
    <w:rsid w:val="00EC1B2D"/>
    <w:rsid w:val="00EC1D3E"/>
    <w:rsid w:val="00EC1DCD"/>
    <w:rsid w:val="00EC28F4"/>
    <w:rsid w:val="00EC2B89"/>
    <w:rsid w:val="00EC3AEF"/>
    <w:rsid w:val="00EC3F7C"/>
    <w:rsid w:val="00EC4383"/>
    <w:rsid w:val="00EC490B"/>
    <w:rsid w:val="00EC49C3"/>
    <w:rsid w:val="00EC4AF7"/>
    <w:rsid w:val="00EC4B6A"/>
    <w:rsid w:val="00EC4B78"/>
    <w:rsid w:val="00EC4E90"/>
    <w:rsid w:val="00EC5F42"/>
    <w:rsid w:val="00EC602A"/>
    <w:rsid w:val="00EC669E"/>
    <w:rsid w:val="00EC673D"/>
    <w:rsid w:val="00EC6955"/>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62F"/>
    <w:rsid w:val="00ED5561"/>
    <w:rsid w:val="00ED5831"/>
    <w:rsid w:val="00ED5D8C"/>
    <w:rsid w:val="00ED5E9F"/>
    <w:rsid w:val="00ED5EAB"/>
    <w:rsid w:val="00ED6676"/>
    <w:rsid w:val="00ED6838"/>
    <w:rsid w:val="00ED6B42"/>
    <w:rsid w:val="00ED6FB3"/>
    <w:rsid w:val="00ED7157"/>
    <w:rsid w:val="00ED76EE"/>
    <w:rsid w:val="00ED7F0E"/>
    <w:rsid w:val="00EE082D"/>
    <w:rsid w:val="00EE08C5"/>
    <w:rsid w:val="00EE1027"/>
    <w:rsid w:val="00EE14C1"/>
    <w:rsid w:val="00EE1CF9"/>
    <w:rsid w:val="00EE2497"/>
    <w:rsid w:val="00EE28C8"/>
    <w:rsid w:val="00EE2F0E"/>
    <w:rsid w:val="00EE372A"/>
    <w:rsid w:val="00EE3918"/>
    <w:rsid w:val="00EE415B"/>
    <w:rsid w:val="00EE4674"/>
    <w:rsid w:val="00EE4827"/>
    <w:rsid w:val="00EE4AB0"/>
    <w:rsid w:val="00EE57FD"/>
    <w:rsid w:val="00EE6314"/>
    <w:rsid w:val="00EE6F49"/>
    <w:rsid w:val="00EE6F4C"/>
    <w:rsid w:val="00EE7827"/>
    <w:rsid w:val="00EE79D7"/>
    <w:rsid w:val="00EE7BBF"/>
    <w:rsid w:val="00EE7E07"/>
    <w:rsid w:val="00EF0701"/>
    <w:rsid w:val="00EF0DBD"/>
    <w:rsid w:val="00EF0FF1"/>
    <w:rsid w:val="00EF12AC"/>
    <w:rsid w:val="00EF21E2"/>
    <w:rsid w:val="00EF2A05"/>
    <w:rsid w:val="00EF2C4C"/>
    <w:rsid w:val="00EF2C8E"/>
    <w:rsid w:val="00EF2D06"/>
    <w:rsid w:val="00EF2E76"/>
    <w:rsid w:val="00EF31C6"/>
    <w:rsid w:val="00EF33B8"/>
    <w:rsid w:val="00EF34B2"/>
    <w:rsid w:val="00EF3D90"/>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272"/>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47D"/>
    <w:rsid w:val="00F06541"/>
    <w:rsid w:val="00F070AC"/>
    <w:rsid w:val="00F070D6"/>
    <w:rsid w:val="00F07B6C"/>
    <w:rsid w:val="00F07BE3"/>
    <w:rsid w:val="00F07EC4"/>
    <w:rsid w:val="00F07F4E"/>
    <w:rsid w:val="00F10658"/>
    <w:rsid w:val="00F10966"/>
    <w:rsid w:val="00F1106C"/>
    <w:rsid w:val="00F11730"/>
    <w:rsid w:val="00F1194E"/>
    <w:rsid w:val="00F12642"/>
    <w:rsid w:val="00F126FE"/>
    <w:rsid w:val="00F12C27"/>
    <w:rsid w:val="00F12C67"/>
    <w:rsid w:val="00F1336F"/>
    <w:rsid w:val="00F133BD"/>
    <w:rsid w:val="00F133E1"/>
    <w:rsid w:val="00F13B02"/>
    <w:rsid w:val="00F13BAD"/>
    <w:rsid w:val="00F13D73"/>
    <w:rsid w:val="00F13F7A"/>
    <w:rsid w:val="00F1444B"/>
    <w:rsid w:val="00F14DB0"/>
    <w:rsid w:val="00F157B8"/>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29F"/>
    <w:rsid w:val="00F22471"/>
    <w:rsid w:val="00F229F9"/>
    <w:rsid w:val="00F22E65"/>
    <w:rsid w:val="00F22FFB"/>
    <w:rsid w:val="00F23176"/>
    <w:rsid w:val="00F23410"/>
    <w:rsid w:val="00F2372B"/>
    <w:rsid w:val="00F237A1"/>
    <w:rsid w:val="00F23D1C"/>
    <w:rsid w:val="00F24758"/>
    <w:rsid w:val="00F24927"/>
    <w:rsid w:val="00F249D9"/>
    <w:rsid w:val="00F24E97"/>
    <w:rsid w:val="00F25A6D"/>
    <w:rsid w:val="00F25EF9"/>
    <w:rsid w:val="00F25FD1"/>
    <w:rsid w:val="00F2601D"/>
    <w:rsid w:val="00F2615C"/>
    <w:rsid w:val="00F2776C"/>
    <w:rsid w:val="00F27C7B"/>
    <w:rsid w:val="00F27E1C"/>
    <w:rsid w:val="00F30306"/>
    <w:rsid w:val="00F303C2"/>
    <w:rsid w:val="00F304A1"/>
    <w:rsid w:val="00F30825"/>
    <w:rsid w:val="00F30B86"/>
    <w:rsid w:val="00F30E14"/>
    <w:rsid w:val="00F311A5"/>
    <w:rsid w:val="00F3162C"/>
    <w:rsid w:val="00F31BC2"/>
    <w:rsid w:val="00F31C23"/>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37EE0"/>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02"/>
    <w:rsid w:val="00F4515B"/>
    <w:rsid w:val="00F45E58"/>
    <w:rsid w:val="00F45F44"/>
    <w:rsid w:val="00F46173"/>
    <w:rsid w:val="00F462E4"/>
    <w:rsid w:val="00F4631D"/>
    <w:rsid w:val="00F47185"/>
    <w:rsid w:val="00F4738C"/>
    <w:rsid w:val="00F47ABE"/>
    <w:rsid w:val="00F47C6C"/>
    <w:rsid w:val="00F5037A"/>
    <w:rsid w:val="00F50C2A"/>
    <w:rsid w:val="00F50EF1"/>
    <w:rsid w:val="00F510F0"/>
    <w:rsid w:val="00F51280"/>
    <w:rsid w:val="00F513F0"/>
    <w:rsid w:val="00F51AE4"/>
    <w:rsid w:val="00F5248C"/>
    <w:rsid w:val="00F526DE"/>
    <w:rsid w:val="00F52C01"/>
    <w:rsid w:val="00F53372"/>
    <w:rsid w:val="00F53627"/>
    <w:rsid w:val="00F5375B"/>
    <w:rsid w:val="00F53927"/>
    <w:rsid w:val="00F53BCF"/>
    <w:rsid w:val="00F53CE3"/>
    <w:rsid w:val="00F54344"/>
    <w:rsid w:val="00F5463D"/>
    <w:rsid w:val="00F549BA"/>
    <w:rsid w:val="00F54AF2"/>
    <w:rsid w:val="00F54BB1"/>
    <w:rsid w:val="00F54D56"/>
    <w:rsid w:val="00F55296"/>
    <w:rsid w:val="00F554E4"/>
    <w:rsid w:val="00F5579C"/>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6EB"/>
    <w:rsid w:val="00F62787"/>
    <w:rsid w:val="00F628A6"/>
    <w:rsid w:val="00F62CF2"/>
    <w:rsid w:val="00F62EA8"/>
    <w:rsid w:val="00F632FA"/>
    <w:rsid w:val="00F6367F"/>
    <w:rsid w:val="00F6374D"/>
    <w:rsid w:val="00F63B0A"/>
    <w:rsid w:val="00F63DC4"/>
    <w:rsid w:val="00F63E12"/>
    <w:rsid w:val="00F6454E"/>
    <w:rsid w:val="00F64636"/>
    <w:rsid w:val="00F64A0D"/>
    <w:rsid w:val="00F64DFE"/>
    <w:rsid w:val="00F64E35"/>
    <w:rsid w:val="00F6537B"/>
    <w:rsid w:val="00F6566B"/>
    <w:rsid w:val="00F66D2F"/>
    <w:rsid w:val="00F66F60"/>
    <w:rsid w:val="00F6713D"/>
    <w:rsid w:val="00F70310"/>
    <w:rsid w:val="00F71605"/>
    <w:rsid w:val="00F71912"/>
    <w:rsid w:val="00F719DE"/>
    <w:rsid w:val="00F7200D"/>
    <w:rsid w:val="00F72090"/>
    <w:rsid w:val="00F72F7D"/>
    <w:rsid w:val="00F735BB"/>
    <w:rsid w:val="00F73639"/>
    <w:rsid w:val="00F736C7"/>
    <w:rsid w:val="00F73C09"/>
    <w:rsid w:val="00F73C31"/>
    <w:rsid w:val="00F74937"/>
    <w:rsid w:val="00F7496A"/>
    <w:rsid w:val="00F74B7F"/>
    <w:rsid w:val="00F75245"/>
    <w:rsid w:val="00F7531A"/>
    <w:rsid w:val="00F75A62"/>
    <w:rsid w:val="00F75A8B"/>
    <w:rsid w:val="00F75BD0"/>
    <w:rsid w:val="00F75FFA"/>
    <w:rsid w:val="00F760CD"/>
    <w:rsid w:val="00F763B5"/>
    <w:rsid w:val="00F774C1"/>
    <w:rsid w:val="00F77576"/>
    <w:rsid w:val="00F77BF4"/>
    <w:rsid w:val="00F80019"/>
    <w:rsid w:val="00F8054C"/>
    <w:rsid w:val="00F8069A"/>
    <w:rsid w:val="00F809BC"/>
    <w:rsid w:val="00F80C35"/>
    <w:rsid w:val="00F8160B"/>
    <w:rsid w:val="00F816D9"/>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F96"/>
    <w:rsid w:val="00F87808"/>
    <w:rsid w:val="00F87CBA"/>
    <w:rsid w:val="00F901D6"/>
    <w:rsid w:val="00F902CB"/>
    <w:rsid w:val="00F90D2E"/>
    <w:rsid w:val="00F91053"/>
    <w:rsid w:val="00F91125"/>
    <w:rsid w:val="00F91701"/>
    <w:rsid w:val="00F91BE5"/>
    <w:rsid w:val="00F92012"/>
    <w:rsid w:val="00F92066"/>
    <w:rsid w:val="00F92192"/>
    <w:rsid w:val="00F92923"/>
    <w:rsid w:val="00F92B60"/>
    <w:rsid w:val="00F9306F"/>
    <w:rsid w:val="00F93182"/>
    <w:rsid w:val="00F937D9"/>
    <w:rsid w:val="00F938BF"/>
    <w:rsid w:val="00F9397F"/>
    <w:rsid w:val="00F93DAF"/>
    <w:rsid w:val="00F943EC"/>
    <w:rsid w:val="00F94A24"/>
    <w:rsid w:val="00F94C74"/>
    <w:rsid w:val="00F94CC6"/>
    <w:rsid w:val="00F94DB4"/>
    <w:rsid w:val="00F94E73"/>
    <w:rsid w:val="00F950F3"/>
    <w:rsid w:val="00F955E0"/>
    <w:rsid w:val="00F9588D"/>
    <w:rsid w:val="00F958A0"/>
    <w:rsid w:val="00F95ADC"/>
    <w:rsid w:val="00F95D09"/>
    <w:rsid w:val="00F972AD"/>
    <w:rsid w:val="00F972E2"/>
    <w:rsid w:val="00F97955"/>
    <w:rsid w:val="00F979A4"/>
    <w:rsid w:val="00F97AB2"/>
    <w:rsid w:val="00F97B0D"/>
    <w:rsid w:val="00FA00FF"/>
    <w:rsid w:val="00FA033F"/>
    <w:rsid w:val="00FA0767"/>
    <w:rsid w:val="00FA0840"/>
    <w:rsid w:val="00FA0C50"/>
    <w:rsid w:val="00FA0C75"/>
    <w:rsid w:val="00FA1886"/>
    <w:rsid w:val="00FA1977"/>
    <w:rsid w:val="00FA2159"/>
    <w:rsid w:val="00FA2654"/>
    <w:rsid w:val="00FA2C8F"/>
    <w:rsid w:val="00FA37F1"/>
    <w:rsid w:val="00FA39DF"/>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3226"/>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88D"/>
    <w:rsid w:val="00FB7AD4"/>
    <w:rsid w:val="00FB7C17"/>
    <w:rsid w:val="00FC071B"/>
    <w:rsid w:val="00FC0A87"/>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5E9C"/>
    <w:rsid w:val="00FC6627"/>
    <w:rsid w:val="00FC6746"/>
    <w:rsid w:val="00FC69BB"/>
    <w:rsid w:val="00FC6A87"/>
    <w:rsid w:val="00FC6C75"/>
    <w:rsid w:val="00FC6D4E"/>
    <w:rsid w:val="00FC71D7"/>
    <w:rsid w:val="00FC7614"/>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0FB"/>
    <w:rsid w:val="00FD5BE4"/>
    <w:rsid w:val="00FD64FD"/>
    <w:rsid w:val="00FD69BB"/>
    <w:rsid w:val="00FD6DEF"/>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FE7"/>
    <w:rsid w:val="00FE5C15"/>
    <w:rsid w:val="00FE5D4B"/>
    <w:rsid w:val="00FE658A"/>
    <w:rsid w:val="00FE73BF"/>
    <w:rsid w:val="00FE78D3"/>
    <w:rsid w:val="00FE7AF3"/>
    <w:rsid w:val="00FE7E88"/>
    <w:rsid w:val="00FF0374"/>
    <w:rsid w:val="00FF05B5"/>
    <w:rsid w:val="00FF0AB0"/>
    <w:rsid w:val="00FF0C9D"/>
    <w:rsid w:val="00FF1299"/>
    <w:rsid w:val="00FF12AD"/>
    <w:rsid w:val="00FF1A46"/>
    <w:rsid w:val="00FF1BA1"/>
    <w:rsid w:val="00FF1F9F"/>
    <w:rsid w:val="00FF1FA5"/>
    <w:rsid w:val="00FF20EE"/>
    <w:rsid w:val="00FF2399"/>
    <w:rsid w:val="00FF24C0"/>
    <w:rsid w:val="00FF2B38"/>
    <w:rsid w:val="00FF36D7"/>
    <w:rsid w:val="00FF4697"/>
    <w:rsid w:val="00FF4940"/>
    <w:rsid w:val="00FF4ADC"/>
    <w:rsid w:val="00FF4D8E"/>
    <w:rsid w:val="00FF53AA"/>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40B23119-9EB0-42E9-95F3-12927D05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E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character" w:customStyle="1" w:styleId="TALChar">
    <w:name w:val="TAL Char"/>
    <w:rsid w:val="005B540D"/>
    <w:rPr>
      <w:rFonts w:ascii="Arial" w:hAnsi="Arial" w:cs="Times New Roman"/>
      <w:kern w:val="0"/>
      <w:sz w:val="18"/>
      <w:szCs w:val="20"/>
      <w:lang w:val="en-GB" w:eastAsia="en-US"/>
    </w:rPr>
  </w:style>
  <w:style w:type="character" w:styleId="PlaceholderText">
    <w:name w:val="Placeholder Text"/>
    <w:basedOn w:val="DefaultParagraphFont"/>
    <w:uiPriority w:val="99"/>
    <w:semiHidden/>
    <w:rsid w:val="000556BA"/>
    <w:rPr>
      <w:color w:val="808080"/>
    </w:rPr>
  </w:style>
  <w:style w:type="character" w:styleId="UnresolvedMention">
    <w:name w:val="Unresolved Mention"/>
    <w:basedOn w:val="DefaultParagraphFont"/>
    <w:uiPriority w:val="99"/>
    <w:semiHidden/>
    <w:unhideWhenUsed/>
    <w:rsid w:val="00E920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36664553">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3860181">
      <w:bodyDiv w:val="1"/>
      <w:marLeft w:val="0"/>
      <w:marRight w:val="0"/>
      <w:marTop w:val="0"/>
      <w:marBottom w:val="0"/>
      <w:divBdr>
        <w:top w:val="none" w:sz="0" w:space="0" w:color="auto"/>
        <w:left w:val="none" w:sz="0" w:space="0" w:color="auto"/>
        <w:bottom w:val="none" w:sz="0" w:space="0" w:color="auto"/>
        <w:right w:val="none" w:sz="0" w:space="0" w:color="auto"/>
      </w:divBdr>
      <w:divsChild>
        <w:div w:id="243076959">
          <w:marLeft w:val="0"/>
          <w:marRight w:val="0"/>
          <w:marTop w:val="0"/>
          <w:marBottom w:val="0"/>
          <w:divBdr>
            <w:top w:val="none" w:sz="0" w:space="0" w:color="auto"/>
            <w:left w:val="none" w:sz="0" w:space="0" w:color="auto"/>
            <w:bottom w:val="none" w:sz="0" w:space="0" w:color="auto"/>
            <w:right w:val="none" w:sz="0" w:space="0" w:color="auto"/>
          </w:divBdr>
        </w:div>
        <w:div w:id="487137557">
          <w:marLeft w:val="0"/>
          <w:marRight w:val="0"/>
          <w:marTop w:val="0"/>
          <w:marBottom w:val="0"/>
          <w:divBdr>
            <w:top w:val="none" w:sz="0" w:space="0" w:color="auto"/>
            <w:left w:val="none" w:sz="0" w:space="0" w:color="auto"/>
            <w:bottom w:val="none" w:sz="0" w:space="0" w:color="auto"/>
            <w:right w:val="none" w:sz="0" w:space="0" w:color="auto"/>
          </w:divBdr>
        </w:div>
        <w:div w:id="750585594">
          <w:marLeft w:val="0"/>
          <w:marRight w:val="0"/>
          <w:marTop w:val="0"/>
          <w:marBottom w:val="0"/>
          <w:divBdr>
            <w:top w:val="none" w:sz="0" w:space="0" w:color="auto"/>
            <w:left w:val="none" w:sz="0" w:space="0" w:color="auto"/>
            <w:bottom w:val="none" w:sz="0" w:space="0" w:color="auto"/>
            <w:right w:val="none" w:sz="0" w:space="0" w:color="auto"/>
          </w:divBdr>
        </w:div>
        <w:div w:id="1031538350">
          <w:marLeft w:val="0"/>
          <w:marRight w:val="0"/>
          <w:marTop w:val="0"/>
          <w:marBottom w:val="0"/>
          <w:divBdr>
            <w:top w:val="none" w:sz="0" w:space="0" w:color="auto"/>
            <w:left w:val="none" w:sz="0" w:space="0" w:color="auto"/>
            <w:bottom w:val="none" w:sz="0" w:space="0" w:color="auto"/>
            <w:right w:val="none" w:sz="0" w:space="0" w:color="auto"/>
          </w:divBdr>
        </w:div>
        <w:div w:id="1172379572">
          <w:marLeft w:val="0"/>
          <w:marRight w:val="0"/>
          <w:marTop w:val="0"/>
          <w:marBottom w:val="0"/>
          <w:divBdr>
            <w:top w:val="none" w:sz="0" w:space="0" w:color="auto"/>
            <w:left w:val="none" w:sz="0" w:space="0" w:color="auto"/>
            <w:bottom w:val="none" w:sz="0" w:space="0" w:color="auto"/>
            <w:right w:val="none" w:sz="0" w:space="0" w:color="auto"/>
          </w:divBdr>
        </w:div>
        <w:div w:id="1480421857">
          <w:marLeft w:val="0"/>
          <w:marRight w:val="0"/>
          <w:marTop w:val="0"/>
          <w:marBottom w:val="0"/>
          <w:divBdr>
            <w:top w:val="none" w:sz="0" w:space="0" w:color="auto"/>
            <w:left w:val="none" w:sz="0" w:space="0" w:color="auto"/>
            <w:bottom w:val="none" w:sz="0" w:space="0" w:color="auto"/>
            <w:right w:val="none" w:sz="0" w:space="0" w:color="auto"/>
          </w:divBdr>
        </w:div>
        <w:div w:id="1751467139">
          <w:marLeft w:val="0"/>
          <w:marRight w:val="0"/>
          <w:marTop w:val="0"/>
          <w:marBottom w:val="0"/>
          <w:divBdr>
            <w:top w:val="none" w:sz="0" w:space="0" w:color="auto"/>
            <w:left w:val="none" w:sz="0" w:space="0" w:color="auto"/>
            <w:bottom w:val="none" w:sz="0" w:space="0" w:color="auto"/>
            <w:right w:val="none" w:sz="0" w:space="0" w:color="auto"/>
          </w:divBdr>
        </w:div>
        <w:div w:id="1766924364">
          <w:marLeft w:val="0"/>
          <w:marRight w:val="0"/>
          <w:marTop w:val="0"/>
          <w:marBottom w:val="0"/>
          <w:divBdr>
            <w:top w:val="none" w:sz="0" w:space="0" w:color="auto"/>
            <w:left w:val="none" w:sz="0" w:space="0" w:color="auto"/>
            <w:bottom w:val="none" w:sz="0" w:space="0" w:color="auto"/>
            <w:right w:val="none" w:sz="0" w:space="0" w:color="auto"/>
          </w:divBdr>
        </w:div>
        <w:div w:id="1797016719">
          <w:marLeft w:val="0"/>
          <w:marRight w:val="0"/>
          <w:marTop w:val="0"/>
          <w:marBottom w:val="0"/>
          <w:divBdr>
            <w:top w:val="none" w:sz="0" w:space="0" w:color="auto"/>
            <w:left w:val="none" w:sz="0" w:space="0" w:color="auto"/>
            <w:bottom w:val="none" w:sz="0" w:space="0" w:color="auto"/>
            <w:right w:val="none" w:sz="0" w:space="0" w:color="auto"/>
          </w:divBdr>
        </w:div>
        <w:div w:id="1947229083">
          <w:marLeft w:val="0"/>
          <w:marRight w:val="0"/>
          <w:marTop w:val="0"/>
          <w:marBottom w:val="0"/>
          <w:divBdr>
            <w:top w:val="none" w:sz="0" w:space="0" w:color="auto"/>
            <w:left w:val="none" w:sz="0" w:space="0" w:color="auto"/>
            <w:bottom w:val="none" w:sz="0" w:space="0" w:color="auto"/>
            <w:right w:val="none" w:sz="0" w:space="0" w:color="auto"/>
          </w:divBdr>
        </w:div>
        <w:div w:id="1955625752">
          <w:marLeft w:val="0"/>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1411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99908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7637660">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25346170">
      <w:bodyDiv w:val="1"/>
      <w:marLeft w:val="0"/>
      <w:marRight w:val="0"/>
      <w:marTop w:val="0"/>
      <w:marBottom w:val="0"/>
      <w:divBdr>
        <w:top w:val="none" w:sz="0" w:space="0" w:color="auto"/>
        <w:left w:val="none" w:sz="0" w:space="0" w:color="auto"/>
        <w:bottom w:val="none" w:sz="0" w:space="0" w:color="auto"/>
        <w:right w:val="none" w:sz="0" w:space="0" w:color="auto"/>
      </w:divBdr>
      <w:divsChild>
        <w:div w:id="1686863676">
          <w:marLeft w:val="274"/>
          <w:marRight w:val="0"/>
          <w:marTop w:val="0"/>
          <w:marBottom w:val="0"/>
          <w:divBdr>
            <w:top w:val="none" w:sz="0" w:space="0" w:color="auto"/>
            <w:left w:val="none" w:sz="0" w:space="0" w:color="auto"/>
            <w:bottom w:val="none" w:sz="0" w:space="0" w:color="auto"/>
            <w:right w:val="none" w:sz="0" w:space="0" w:color="auto"/>
          </w:divBdr>
        </w:div>
        <w:div w:id="1464998642">
          <w:marLeft w:val="274"/>
          <w:marRight w:val="0"/>
          <w:marTop w:val="0"/>
          <w:marBottom w:val="0"/>
          <w:divBdr>
            <w:top w:val="none" w:sz="0" w:space="0" w:color="auto"/>
            <w:left w:val="none" w:sz="0" w:space="0" w:color="auto"/>
            <w:bottom w:val="none" w:sz="0" w:space="0" w:color="auto"/>
            <w:right w:val="none" w:sz="0" w:space="0" w:color="auto"/>
          </w:divBdr>
        </w:div>
        <w:div w:id="1170440111">
          <w:marLeft w:val="27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86863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8726734">
      <w:bodyDiv w:val="1"/>
      <w:marLeft w:val="0"/>
      <w:marRight w:val="0"/>
      <w:marTop w:val="0"/>
      <w:marBottom w:val="0"/>
      <w:divBdr>
        <w:top w:val="none" w:sz="0" w:space="0" w:color="auto"/>
        <w:left w:val="none" w:sz="0" w:space="0" w:color="auto"/>
        <w:bottom w:val="none" w:sz="0" w:space="0" w:color="auto"/>
        <w:right w:val="none" w:sz="0" w:space="0" w:color="auto"/>
      </w:divBdr>
      <w:divsChild>
        <w:div w:id="1222331175">
          <w:marLeft w:val="2520"/>
          <w:marRight w:val="0"/>
          <w:marTop w:val="100"/>
          <w:marBottom w:val="8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152389">
      <w:bodyDiv w:val="1"/>
      <w:marLeft w:val="0"/>
      <w:marRight w:val="0"/>
      <w:marTop w:val="0"/>
      <w:marBottom w:val="0"/>
      <w:divBdr>
        <w:top w:val="none" w:sz="0" w:space="0" w:color="auto"/>
        <w:left w:val="none" w:sz="0" w:space="0" w:color="auto"/>
        <w:bottom w:val="none" w:sz="0" w:space="0" w:color="auto"/>
        <w:right w:val="none" w:sz="0" w:space="0" w:color="auto"/>
      </w:divBdr>
      <w:divsChild>
        <w:div w:id="1331719060">
          <w:marLeft w:val="2520"/>
          <w:marRight w:val="0"/>
          <w:marTop w:val="100"/>
          <w:marBottom w:val="8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17686">
      <w:bodyDiv w:val="1"/>
      <w:marLeft w:val="0"/>
      <w:marRight w:val="0"/>
      <w:marTop w:val="0"/>
      <w:marBottom w:val="0"/>
      <w:divBdr>
        <w:top w:val="none" w:sz="0" w:space="0" w:color="auto"/>
        <w:left w:val="none" w:sz="0" w:space="0" w:color="auto"/>
        <w:bottom w:val="none" w:sz="0" w:space="0" w:color="auto"/>
        <w:right w:val="none" w:sz="0" w:space="0" w:color="auto"/>
      </w:divBdr>
      <w:divsChild>
        <w:div w:id="1045986565">
          <w:marLeft w:val="2520"/>
          <w:marRight w:val="0"/>
          <w:marTop w:val="100"/>
          <w:marBottom w:val="8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4365265">
      <w:bodyDiv w:val="1"/>
      <w:marLeft w:val="0"/>
      <w:marRight w:val="0"/>
      <w:marTop w:val="0"/>
      <w:marBottom w:val="0"/>
      <w:divBdr>
        <w:top w:val="none" w:sz="0" w:space="0" w:color="auto"/>
        <w:left w:val="none" w:sz="0" w:space="0" w:color="auto"/>
        <w:bottom w:val="none" w:sz="0" w:space="0" w:color="auto"/>
        <w:right w:val="none" w:sz="0" w:space="0" w:color="auto"/>
      </w:divBdr>
      <w:divsChild>
        <w:div w:id="673338143">
          <w:marLeft w:val="274"/>
          <w:marRight w:val="0"/>
          <w:marTop w:val="0"/>
          <w:marBottom w:val="0"/>
          <w:divBdr>
            <w:top w:val="none" w:sz="0" w:space="0" w:color="auto"/>
            <w:left w:val="none" w:sz="0" w:space="0" w:color="auto"/>
            <w:bottom w:val="none" w:sz="0" w:space="0" w:color="auto"/>
            <w:right w:val="none" w:sz="0" w:space="0" w:color="auto"/>
          </w:divBdr>
        </w:div>
        <w:div w:id="2121484818">
          <w:marLeft w:val="274"/>
          <w:marRight w:val="0"/>
          <w:marTop w:val="0"/>
          <w:marBottom w:val="0"/>
          <w:divBdr>
            <w:top w:val="none" w:sz="0" w:space="0" w:color="auto"/>
            <w:left w:val="none" w:sz="0" w:space="0" w:color="auto"/>
            <w:bottom w:val="none" w:sz="0" w:space="0" w:color="auto"/>
            <w:right w:val="none" w:sz="0" w:space="0" w:color="auto"/>
          </w:divBdr>
        </w:div>
        <w:div w:id="438641272">
          <w:marLeft w:val="2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647755">
      <w:bodyDiv w:val="1"/>
      <w:marLeft w:val="0"/>
      <w:marRight w:val="0"/>
      <w:marTop w:val="0"/>
      <w:marBottom w:val="0"/>
      <w:divBdr>
        <w:top w:val="none" w:sz="0" w:space="0" w:color="auto"/>
        <w:left w:val="none" w:sz="0" w:space="0" w:color="auto"/>
        <w:bottom w:val="none" w:sz="0" w:space="0" w:color="auto"/>
        <w:right w:val="none" w:sz="0" w:space="0" w:color="auto"/>
      </w:divBdr>
      <w:divsChild>
        <w:div w:id="250896994">
          <w:marLeft w:val="2520"/>
          <w:marRight w:val="0"/>
          <w:marTop w:val="100"/>
          <w:marBottom w:val="8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659436">
      <w:bodyDiv w:val="1"/>
      <w:marLeft w:val="0"/>
      <w:marRight w:val="0"/>
      <w:marTop w:val="0"/>
      <w:marBottom w:val="0"/>
      <w:divBdr>
        <w:top w:val="none" w:sz="0" w:space="0" w:color="auto"/>
        <w:left w:val="none" w:sz="0" w:space="0" w:color="auto"/>
        <w:bottom w:val="none" w:sz="0" w:space="0" w:color="auto"/>
        <w:right w:val="none" w:sz="0" w:space="0" w:color="auto"/>
      </w:divBdr>
    </w:div>
    <w:div w:id="1849323076">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7167282">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83526945">
      <w:bodyDiv w:val="1"/>
      <w:marLeft w:val="0"/>
      <w:marRight w:val="0"/>
      <w:marTop w:val="0"/>
      <w:marBottom w:val="0"/>
      <w:divBdr>
        <w:top w:val="none" w:sz="0" w:space="0" w:color="auto"/>
        <w:left w:val="none" w:sz="0" w:space="0" w:color="auto"/>
        <w:bottom w:val="none" w:sz="0" w:space="0" w:color="auto"/>
        <w:right w:val="none" w:sz="0" w:space="0" w:color="auto"/>
      </w:divBdr>
      <w:divsChild>
        <w:div w:id="26219264">
          <w:marLeft w:val="0"/>
          <w:marRight w:val="0"/>
          <w:marTop w:val="0"/>
          <w:marBottom w:val="0"/>
          <w:divBdr>
            <w:top w:val="none" w:sz="0" w:space="0" w:color="auto"/>
            <w:left w:val="none" w:sz="0" w:space="0" w:color="auto"/>
            <w:bottom w:val="none" w:sz="0" w:space="0" w:color="auto"/>
            <w:right w:val="none" w:sz="0" w:space="0" w:color="auto"/>
          </w:divBdr>
        </w:div>
        <w:div w:id="202910744">
          <w:marLeft w:val="0"/>
          <w:marRight w:val="0"/>
          <w:marTop w:val="0"/>
          <w:marBottom w:val="0"/>
          <w:divBdr>
            <w:top w:val="none" w:sz="0" w:space="0" w:color="auto"/>
            <w:left w:val="none" w:sz="0" w:space="0" w:color="auto"/>
            <w:bottom w:val="none" w:sz="0" w:space="0" w:color="auto"/>
            <w:right w:val="none" w:sz="0" w:space="0" w:color="auto"/>
          </w:divBdr>
        </w:div>
        <w:div w:id="207766716">
          <w:marLeft w:val="0"/>
          <w:marRight w:val="0"/>
          <w:marTop w:val="0"/>
          <w:marBottom w:val="0"/>
          <w:divBdr>
            <w:top w:val="none" w:sz="0" w:space="0" w:color="auto"/>
            <w:left w:val="none" w:sz="0" w:space="0" w:color="auto"/>
            <w:bottom w:val="none" w:sz="0" w:space="0" w:color="auto"/>
            <w:right w:val="none" w:sz="0" w:space="0" w:color="auto"/>
          </w:divBdr>
        </w:div>
        <w:div w:id="507797530">
          <w:marLeft w:val="0"/>
          <w:marRight w:val="0"/>
          <w:marTop w:val="0"/>
          <w:marBottom w:val="0"/>
          <w:divBdr>
            <w:top w:val="none" w:sz="0" w:space="0" w:color="auto"/>
            <w:left w:val="none" w:sz="0" w:space="0" w:color="auto"/>
            <w:bottom w:val="none" w:sz="0" w:space="0" w:color="auto"/>
            <w:right w:val="none" w:sz="0" w:space="0" w:color="auto"/>
          </w:divBdr>
        </w:div>
        <w:div w:id="622082871">
          <w:marLeft w:val="0"/>
          <w:marRight w:val="0"/>
          <w:marTop w:val="0"/>
          <w:marBottom w:val="0"/>
          <w:divBdr>
            <w:top w:val="none" w:sz="0" w:space="0" w:color="auto"/>
            <w:left w:val="none" w:sz="0" w:space="0" w:color="auto"/>
            <w:bottom w:val="none" w:sz="0" w:space="0" w:color="auto"/>
            <w:right w:val="none" w:sz="0" w:space="0" w:color="auto"/>
          </w:divBdr>
        </w:div>
        <w:div w:id="900481209">
          <w:marLeft w:val="0"/>
          <w:marRight w:val="0"/>
          <w:marTop w:val="0"/>
          <w:marBottom w:val="0"/>
          <w:divBdr>
            <w:top w:val="none" w:sz="0" w:space="0" w:color="auto"/>
            <w:left w:val="none" w:sz="0" w:space="0" w:color="auto"/>
            <w:bottom w:val="none" w:sz="0" w:space="0" w:color="auto"/>
            <w:right w:val="none" w:sz="0" w:space="0" w:color="auto"/>
          </w:divBdr>
        </w:div>
        <w:div w:id="1420297228">
          <w:marLeft w:val="0"/>
          <w:marRight w:val="0"/>
          <w:marTop w:val="0"/>
          <w:marBottom w:val="0"/>
          <w:divBdr>
            <w:top w:val="none" w:sz="0" w:space="0" w:color="auto"/>
            <w:left w:val="none" w:sz="0" w:space="0" w:color="auto"/>
            <w:bottom w:val="none" w:sz="0" w:space="0" w:color="auto"/>
            <w:right w:val="none" w:sz="0" w:space="0" w:color="auto"/>
          </w:divBdr>
        </w:div>
        <w:div w:id="1491022057">
          <w:marLeft w:val="0"/>
          <w:marRight w:val="0"/>
          <w:marTop w:val="0"/>
          <w:marBottom w:val="0"/>
          <w:divBdr>
            <w:top w:val="none" w:sz="0" w:space="0" w:color="auto"/>
            <w:left w:val="none" w:sz="0" w:space="0" w:color="auto"/>
            <w:bottom w:val="none" w:sz="0" w:space="0" w:color="auto"/>
            <w:right w:val="none" w:sz="0" w:space="0" w:color="auto"/>
          </w:divBdr>
        </w:div>
        <w:div w:id="1517649569">
          <w:marLeft w:val="0"/>
          <w:marRight w:val="0"/>
          <w:marTop w:val="0"/>
          <w:marBottom w:val="0"/>
          <w:divBdr>
            <w:top w:val="none" w:sz="0" w:space="0" w:color="auto"/>
            <w:left w:val="none" w:sz="0" w:space="0" w:color="auto"/>
            <w:bottom w:val="none" w:sz="0" w:space="0" w:color="auto"/>
            <w:right w:val="none" w:sz="0" w:space="0" w:color="auto"/>
          </w:divBdr>
        </w:div>
        <w:div w:id="1693072580">
          <w:marLeft w:val="0"/>
          <w:marRight w:val="0"/>
          <w:marTop w:val="0"/>
          <w:marBottom w:val="0"/>
          <w:divBdr>
            <w:top w:val="none" w:sz="0" w:space="0" w:color="auto"/>
            <w:left w:val="none" w:sz="0" w:space="0" w:color="auto"/>
            <w:bottom w:val="none" w:sz="0" w:space="0" w:color="auto"/>
            <w:right w:val="none" w:sz="0" w:space="0" w:color="auto"/>
          </w:divBdr>
        </w:div>
        <w:div w:id="1836149225">
          <w:marLeft w:val="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689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b="1" i="0" cap="all" baseline="0">
                <a:effectLst/>
              </a:rPr>
              <a:t>Rma, 2Tx, 8RX</a:t>
            </a:r>
            <a:endParaRPr lang="en-US" sz="1000">
              <a:effectLst/>
            </a:endParaRP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RMa!$B$44</c:f>
              <c:strCache>
                <c:ptCount val="1"/>
                <c:pt idx="0">
                  <c:v>Baseline (CP)</c:v>
                </c:pt>
              </c:strCache>
            </c:strRef>
          </c:tx>
          <c:spPr>
            <a:solidFill>
              <a:schemeClr val="accent1">
                <a:shade val="53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RMa!$U$12:$V$12</c:f>
              <c:numCache>
                <c:formatCode>0.0%</c:formatCode>
                <c:ptCount val="2"/>
                <c:pt idx="0">
                  <c:v>1</c:v>
                </c:pt>
                <c:pt idx="1">
                  <c:v>1</c:v>
                </c:pt>
              </c:numCache>
            </c:numRef>
          </c:val>
          <c:extLst>
            <c:ext xmlns:c16="http://schemas.microsoft.com/office/drawing/2014/chart" uri="{C3380CC4-5D6E-409C-BE32-E72D297353CC}">
              <c16:uniqueId val="{00000000-5BA1-48BD-B803-DD430F99BDA7}"/>
            </c:ext>
          </c:extLst>
        </c:ser>
        <c:ser>
          <c:idx val="4"/>
          <c:order val="1"/>
          <c:tx>
            <c:strRef>
              <c:f>RMa!$F$44</c:f>
              <c:strCache>
                <c:ptCount val="1"/>
                <c:pt idx="0">
                  <c:v>DFT-S</c:v>
                </c:pt>
              </c:strCache>
            </c:strRef>
          </c:tx>
          <c:spPr>
            <a:solidFill>
              <a:schemeClr val="accent1">
                <a:tint val="54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RMa!$U$16:$V$16</c:f>
              <c:numCache>
                <c:formatCode>0.0%</c:formatCode>
                <c:ptCount val="2"/>
                <c:pt idx="0">
                  <c:v>0.92238266115147793</c:v>
                </c:pt>
                <c:pt idx="1">
                  <c:v>0.96229508196721314</c:v>
                </c:pt>
              </c:numCache>
            </c:numRef>
          </c:val>
          <c:extLst>
            <c:ext xmlns:c16="http://schemas.microsoft.com/office/drawing/2014/chart" uri="{C3380CC4-5D6E-409C-BE32-E72D297353CC}">
              <c16:uniqueId val="{00000001-5BA1-48BD-B803-DD430F99BDA7}"/>
            </c:ext>
          </c:extLst>
        </c:ser>
        <c:dLbls>
          <c:dLblPos val="outEnd"/>
          <c:showLegendKey val="0"/>
          <c:showVal val="1"/>
          <c:showCatName val="0"/>
          <c:showSerName val="0"/>
          <c:showPercent val="0"/>
          <c:showBubbleSize val="0"/>
        </c:dLbls>
        <c:gapWidth val="444"/>
        <c:overlap val="-90"/>
        <c:axId val="971281800"/>
        <c:axId val="971284752"/>
      </c:barChart>
      <c:catAx>
        <c:axId val="971281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71284752"/>
        <c:crosses val="autoZero"/>
        <c:auto val="1"/>
        <c:lblAlgn val="ctr"/>
        <c:lblOffset val="100"/>
        <c:noMultiLvlLbl val="0"/>
      </c:catAx>
      <c:valAx>
        <c:axId val="971284752"/>
        <c:scaling>
          <c:orientation val="minMax"/>
          <c:min val="0.5"/>
        </c:scaling>
        <c:delete val="1"/>
        <c:axPos val="l"/>
        <c:numFmt formatCode="0.0%" sourceLinked="1"/>
        <c:majorTickMark val="out"/>
        <c:minorTickMark val="none"/>
        <c:tickLblPos val="nextTo"/>
        <c:crossAx val="971281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a:t>UMa, 2Tx, 8Rx</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UMa!$D$54</c:f>
              <c:strCache>
                <c:ptCount val="1"/>
                <c:pt idx="0">
                  <c:v>Baseline (CP)</c:v>
                </c:pt>
              </c:strCache>
            </c:strRef>
          </c:tx>
          <c:spPr>
            <a:solidFill>
              <a:schemeClr val="accent1">
                <a:shade val="45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UMa!$U$12:$V$12</c:f>
              <c:numCache>
                <c:formatCode>0.0%</c:formatCode>
                <c:ptCount val="2"/>
                <c:pt idx="0">
                  <c:v>1</c:v>
                </c:pt>
                <c:pt idx="1">
                  <c:v>1</c:v>
                </c:pt>
              </c:numCache>
            </c:numRef>
          </c:val>
          <c:extLst>
            <c:ext xmlns:c16="http://schemas.microsoft.com/office/drawing/2014/chart" uri="{C3380CC4-5D6E-409C-BE32-E72D297353CC}">
              <c16:uniqueId val="{00000000-656C-408E-A97E-1CECB9275C9F}"/>
            </c:ext>
          </c:extLst>
        </c:ser>
        <c:ser>
          <c:idx val="7"/>
          <c:order val="1"/>
          <c:tx>
            <c:strRef>
              <c:f>UMa!$K$54</c:f>
              <c:strCache>
                <c:ptCount val="1"/>
                <c:pt idx="0">
                  <c:v>DFT-S</c:v>
                </c:pt>
              </c:strCache>
            </c:strRef>
          </c:tx>
          <c:spPr>
            <a:solidFill>
              <a:schemeClr val="accent1">
                <a:tint val="46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UMa!$U$19:$V$19</c:f>
              <c:numCache>
                <c:formatCode>0.0%</c:formatCode>
                <c:ptCount val="2"/>
                <c:pt idx="0">
                  <c:v>0.95433520150453066</c:v>
                </c:pt>
                <c:pt idx="1">
                  <c:v>0.95494071146245063</c:v>
                </c:pt>
              </c:numCache>
            </c:numRef>
          </c:val>
          <c:extLst>
            <c:ext xmlns:c16="http://schemas.microsoft.com/office/drawing/2014/chart" uri="{C3380CC4-5D6E-409C-BE32-E72D297353CC}">
              <c16:uniqueId val="{00000001-656C-408E-A97E-1CECB9275C9F}"/>
            </c:ext>
          </c:extLst>
        </c:ser>
        <c:dLbls>
          <c:dLblPos val="outEnd"/>
          <c:showLegendKey val="0"/>
          <c:showVal val="1"/>
          <c:showCatName val="0"/>
          <c:showSerName val="0"/>
          <c:showPercent val="0"/>
          <c:showBubbleSize val="0"/>
        </c:dLbls>
        <c:gapWidth val="444"/>
        <c:overlap val="-90"/>
        <c:axId val="965111472"/>
        <c:axId val="965112456"/>
      </c:barChart>
      <c:catAx>
        <c:axId val="9651114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65112456"/>
        <c:crosses val="autoZero"/>
        <c:auto val="1"/>
        <c:lblAlgn val="ctr"/>
        <c:lblOffset val="100"/>
        <c:noMultiLvlLbl val="0"/>
      </c:catAx>
      <c:valAx>
        <c:axId val="965112456"/>
        <c:scaling>
          <c:orientation val="minMax"/>
          <c:min val="0.30000000000000004"/>
        </c:scaling>
        <c:delete val="1"/>
        <c:axPos val="l"/>
        <c:numFmt formatCode="0.0%" sourceLinked="1"/>
        <c:majorTickMark val="out"/>
        <c:minorTickMark val="none"/>
        <c:tickLblPos val="nextTo"/>
        <c:crossAx val="965111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3.xml><?xml version="1.0" encoding="utf-8"?>
<ds:datastoreItem xmlns:ds="http://schemas.openxmlformats.org/officeDocument/2006/customXml" ds:itemID="{BFB6F95A-F8F9-49E4-8A18-3CD851216F67}">
  <ds:schemaRefs>
    <ds:schemaRef ds:uri="http://schemas.openxmlformats.org/officeDocument/2006/bibliography"/>
  </ds:schemaRefs>
</ds:datastoreItem>
</file>

<file path=customXml/itemProps4.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13</Pages>
  <Words>6098</Words>
  <Characters>34759</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Eko Onggosanusi</cp:lastModifiedBy>
  <cp:revision>29</cp:revision>
  <cp:lastPrinted>2012-03-15T10:36:00Z</cp:lastPrinted>
  <dcterms:created xsi:type="dcterms:W3CDTF">2025-10-31T20:39:00Z</dcterms:created>
  <dcterms:modified xsi:type="dcterms:W3CDTF">2025-11-05T22:50:00Z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B41312C55772479DC380586501B69DEE0717C4161586E8249E33D28C9E2E7EDCE809A236DCF7B7D09BC6A20F0C5C3D662D6F9C8B1F4D769F9D76232EE30D2818</vt:lpwstr>
  </property>
  <property fmtid="{D5CDD505-2E9C-101B-9397-08002B2CF9AE}" pid="5" name="DocumentId">
    <vt:lpwstr/>
  </property>
</Properties>
</file>